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B680" w14:textId="77777777" w:rsidR="0059776B" w:rsidRPr="000A3E16" w:rsidRDefault="000A3E16" w:rsidP="00BE1DDD">
      <w:pPr>
        <w:pStyle w:val="Text85pt"/>
      </w:pPr>
      <w:r>
        <w:t>Finanzdirektion</w:t>
      </w:r>
      <w:r>
        <w:br/>
        <w:t>Amt für Informatik und Organisation</w:t>
      </w:r>
    </w:p>
    <w:p w14:paraId="475E30C1" w14:textId="77777777" w:rsidR="0059776B" w:rsidRPr="000A3E16" w:rsidRDefault="0059776B" w:rsidP="00BE1DDD">
      <w:pPr>
        <w:pStyle w:val="Titel"/>
        <w:spacing w:before="40"/>
      </w:pPr>
    </w:p>
    <w:p w14:paraId="0381374E" w14:textId="77777777" w:rsidR="0059776B" w:rsidRPr="000A3E16" w:rsidRDefault="000A3E16" w:rsidP="00BE1DDD">
      <w:pPr>
        <w:pStyle w:val="Titel"/>
        <w:spacing w:before="40"/>
      </w:pPr>
      <w:r>
        <w:t>Anhang «Haftung und Konventionalstrafen»</w:t>
      </w:r>
    </w:p>
    <w:p w14:paraId="0F3360FD" w14:textId="77777777" w:rsidR="000A3E16" w:rsidRPr="000A3E16" w:rsidRDefault="000A3E16" w:rsidP="000A3E16">
      <w:pPr>
        <w:pStyle w:val="TextkrperTitelseite"/>
        <w:spacing w:after="200" w:line="300" w:lineRule="auto"/>
        <w:rPr>
          <w:lang w:val="de-CH"/>
        </w:rPr>
      </w:pPr>
      <w:r w:rsidRPr="000A3E16">
        <w:rPr>
          <w:lang w:val="de-CH"/>
        </w:rPr>
        <w:t xml:space="preserve">vom </w:t>
      </w:r>
      <w:r w:rsidRPr="000A3E16">
        <w:rPr>
          <w:highlight w:val="yellow"/>
          <w:lang w:val="de-CH"/>
        </w:rPr>
        <w:t>[DATUM]</w:t>
      </w:r>
    </w:p>
    <w:p w14:paraId="36A2CC49" w14:textId="39E96041" w:rsidR="000A3E16" w:rsidRPr="000A3E16" w:rsidRDefault="000A3E16" w:rsidP="000A3E16">
      <w:pPr>
        <w:pStyle w:val="TextkrperTitelseite"/>
        <w:spacing w:after="200" w:line="300" w:lineRule="auto"/>
        <w:rPr>
          <w:lang w:val="de-CH"/>
        </w:rPr>
      </w:pPr>
      <w:r w:rsidRPr="000A3E16">
        <w:rPr>
          <w:lang w:val="de-CH"/>
        </w:rPr>
        <w:t xml:space="preserve">zum </w:t>
      </w:r>
      <w:r>
        <w:rPr>
          <w:highlight w:val="yellow"/>
        </w:rPr>
        <w:fldChar w:fldCharType="begin">
          <w:ffData>
            <w:name w:val="Vertragsbetreff"/>
            <w:enabled/>
            <w:calcOnExit w:val="0"/>
            <w:textInput>
              <w:default w:val="[Rahmenvertrag oder Bestellung betreffend …]"/>
            </w:textInput>
          </w:ffData>
        </w:fldChar>
      </w:r>
      <w:bookmarkStart w:id="0" w:name="Vertragsbetreff"/>
      <w:r w:rsidRPr="000A3E16">
        <w:rPr>
          <w:highlight w:val="yellow"/>
          <w:lang w:val="de-CH"/>
        </w:rPr>
        <w:instrText xml:space="preserve"> FORMTEXT </w:instrText>
      </w:r>
      <w:r>
        <w:rPr>
          <w:highlight w:val="yellow"/>
        </w:rPr>
      </w:r>
      <w:r>
        <w:rPr>
          <w:highlight w:val="yellow"/>
        </w:rPr>
        <w:fldChar w:fldCharType="separate"/>
      </w:r>
      <w:r w:rsidRPr="000A3E16">
        <w:rPr>
          <w:noProof/>
          <w:highlight w:val="yellow"/>
          <w:lang w:val="de-CH"/>
        </w:rPr>
        <w:t>[Rahmenvertrag oder Bestellung betreffend …]</w:t>
      </w:r>
      <w:r>
        <w:rPr>
          <w:highlight w:val="yellow"/>
        </w:rPr>
        <w:fldChar w:fldCharType="end"/>
      </w:r>
      <w:bookmarkEnd w:id="0"/>
    </w:p>
    <w:p w14:paraId="1E83EFBA" w14:textId="77777777" w:rsidR="000A3E16" w:rsidRDefault="000A3E16" w:rsidP="000A3E16">
      <w:pPr>
        <w:pStyle w:val="H1"/>
      </w:pPr>
      <w:bookmarkStart w:id="1" w:name="_Toc418575861"/>
      <w:r>
        <w:t>Haftungsbestimmungen</w:t>
      </w:r>
    </w:p>
    <w:p w14:paraId="469078EE" w14:textId="6CFC6BA1" w:rsidR="000A3E16" w:rsidRPr="000A3E16" w:rsidRDefault="000A3E16" w:rsidP="000A3E16">
      <w:pPr>
        <w:pStyle w:val="Textkrper"/>
        <w:spacing w:after="200" w:line="300" w:lineRule="auto"/>
        <w:rPr>
          <w:lang w:val="de-CH"/>
        </w:rPr>
      </w:pPr>
      <w:r w:rsidRPr="000A3E16">
        <w:rPr>
          <w:lang w:val="de-CH"/>
        </w:rPr>
        <w:t xml:space="preserve">Die Haftung für leichte Fahrlässigkeit ist </w:t>
      </w:r>
      <w:r w:rsidRPr="000A3E16">
        <w:rPr>
          <w:highlight w:val="yellow"/>
          <w:lang w:val="de-CH"/>
        </w:rPr>
        <w:t>für das gesamte Vertragswerk</w:t>
      </w:r>
      <w:r w:rsidRPr="000A3E16">
        <w:rPr>
          <w:lang w:val="de-CH"/>
        </w:rPr>
        <w:t xml:space="preserve"> auf maximal </w:t>
      </w:r>
      <w:r w:rsidRPr="006A54C7">
        <w:rPr>
          <w:lang w:val="de-CH"/>
        </w:rPr>
        <w:t>CHF 1 Mio. pro Kalenderjahr</w:t>
      </w:r>
      <w:r w:rsidRPr="000A3E16">
        <w:rPr>
          <w:lang w:val="de-CH"/>
        </w:rPr>
        <w:t xml:space="preserve"> beschränkt. Diese Regel gilt auch für angebrochene Kalenderjahre.</w:t>
      </w:r>
    </w:p>
    <w:p w14:paraId="2F7C0B71" w14:textId="12AB5185" w:rsidR="000A3E16" w:rsidRDefault="006F7F9F" w:rsidP="000A3E16">
      <w:pPr>
        <w:pStyle w:val="Textkrper"/>
        <w:spacing w:after="200" w:line="300" w:lineRule="auto"/>
        <w:rPr>
          <w:lang w:val="de-CH"/>
        </w:rPr>
      </w:pPr>
      <w:r>
        <w:rPr>
          <w:lang w:val="de-CH"/>
        </w:rPr>
        <w:t xml:space="preserve">Die Haftung für </w:t>
      </w:r>
      <w:r w:rsidR="000A3E16" w:rsidRPr="000A3E16">
        <w:rPr>
          <w:lang w:val="de-CH"/>
        </w:rPr>
        <w:t>grobe Fahrlässigkeit sowie Vorsatz ist unbeschränkt.</w:t>
      </w:r>
    </w:p>
    <w:p w14:paraId="0F42CA74" w14:textId="7AAD73B5" w:rsidR="006D5896" w:rsidRPr="006D5896" w:rsidRDefault="006D5896" w:rsidP="000A3E16">
      <w:pPr>
        <w:pStyle w:val="Textkrper"/>
        <w:spacing w:after="200" w:line="300" w:lineRule="auto"/>
        <w:rPr>
          <w:lang w:val="de-CH"/>
        </w:rPr>
      </w:pPr>
      <w:r>
        <w:rPr>
          <w:lang w:val="de-CH"/>
        </w:rPr>
        <w:t>Soweit g</w:t>
      </w:r>
      <w:r w:rsidRPr="008F0444">
        <w:rPr>
          <w:lang w:val="de-CH"/>
        </w:rPr>
        <w:t>eset</w:t>
      </w:r>
      <w:r w:rsidRPr="008F0444">
        <w:rPr>
          <w:spacing w:val="-1"/>
          <w:lang w:val="de-CH"/>
        </w:rPr>
        <w:t>z</w:t>
      </w:r>
      <w:r w:rsidRPr="008F0444">
        <w:rPr>
          <w:lang w:val="de-CH"/>
        </w:rPr>
        <w:t>lich</w:t>
      </w:r>
      <w:r w:rsidRPr="008F0444">
        <w:rPr>
          <w:spacing w:val="35"/>
          <w:lang w:val="de-CH"/>
        </w:rPr>
        <w:t xml:space="preserve"> </w:t>
      </w:r>
      <w:r w:rsidRPr="008F0444">
        <w:rPr>
          <w:lang w:val="de-CH"/>
        </w:rPr>
        <w:t>möglich</w:t>
      </w:r>
      <w:r>
        <w:rPr>
          <w:lang w:val="de-CH"/>
        </w:rPr>
        <w:t xml:space="preserve">, ist </w:t>
      </w:r>
      <w:r w:rsidRPr="00C606A3">
        <w:rPr>
          <w:lang w:val="de-CH"/>
        </w:rPr>
        <w:t xml:space="preserve">die Haftung für entgangenen </w:t>
      </w:r>
      <w:r w:rsidRPr="00C606A3">
        <w:rPr>
          <w:spacing w:val="-1"/>
          <w:lang w:val="de-CH"/>
        </w:rPr>
        <w:t>G</w:t>
      </w:r>
      <w:r w:rsidRPr="00C606A3">
        <w:rPr>
          <w:lang w:val="de-CH"/>
        </w:rPr>
        <w:t>e</w:t>
      </w:r>
      <w:r w:rsidRPr="00C606A3">
        <w:rPr>
          <w:spacing w:val="-3"/>
          <w:lang w:val="de-CH"/>
        </w:rPr>
        <w:t>w</w:t>
      </w:r>
      <w:r w:rsidRPr="00C606A3">
        <w:rPr>
          <w:lang w:val="de-CH"/>
        </w:rPr>
        <w:t>inn</w:t>
      </w:r>
      <w:r>
        <w:rPr>
          <w:lang w:val="de-CH"/>
        </w:rPr>
        <w:t xml:space="preserve"> ausgeschlossen</w:t>
      </w:r>
      <w:r w:rsidR="00E91FDC">
        <w:rPr>
          <w:lang w:val="de-CH"/>
        </w:rPr>
        <w:t xml:space="preserve"> (Ziff. </w:t>
      </w:r>
      <w:r w:rsidR="006A54C7">
        <w:rPr>
          <w:lang w:val="de-CH"/>
        </w:rPr>
        <w:t xml:space="preserve">21.2 </w:t>
      </w:r>
      <w:r w:rsidR="00E91FDC">
        <w:rPr>
          <w:lang w:val="de-CH"/>
        </w:rPr>
        <w:t>AGB DVS)</w:t>
      </w:r>
      <w:r>
        <w:rPr>
          <w:lang w:val="de-CH"/>
        </w:rPr>
        <w:t>.</w:t>
      </w:r>
    </w:p>
    <w:p w14:paraId="1F82C637" w14:textId="77777777" w:rsidR="000A3E16" w:rsidRDefault="000A3E16" w:rsidP="000A3E16">
      <w:pPr>
        <w:pStyle w:val="H1"/>
      </w:pPr>
      <w:r>
        <w:t>Konventionalstrafen</w:t>
      </w:r>
    </w:p>
    <w:p w14:paraId="76FAE2E6" w14:textId="77777777" w:rsidR="000A3E16" w:rsidRPr="006C42FE" w:rsidRDefault="000A3E16" w:rsidP="000A3E16">
      <w:pPr>
        <w:pStyle w:val="berschrift2nummeriert"/>
        <w:spacing w:before="0" w:after="200" w:line="300" w:lineRule="auto"/>
        <w:rPr>
          <w:highlight w:val="yellow"/>
        </w:rPr>
      </w:pPr>
      <w:r w:rsidRPr="006C42FE">
        <w:rPr>
          <w:highlight w:val="yellow"/>
        </w:rPr>
        <w:t>Verletzungen von KPI</w:t>
      </w:r>
    </w:p>
    <w:p w14:paraId="11DF973B" w14:textId="77777777" w:rsidR="000A3E16" w:rsidRPr="00472EB4" w:rsidRDefault="000A3E16" w:rsidP="000A3E16">
      <w:pPr>
        <w:pStyle w:val="Textkrper"/>
        <w:spacing w:after="200" w:line="300" w:lineRule="auto"/>
        <w:rPr>
          <w:highlight w:val="yellow"/>
          <w:lang w:val="de-CH"/>
        </w:rPr>
      </w:pPr>
      <w:r w:rsidRPr="000A3E16">
        <w:rPr>
          <w:highlight w:val="yellow"/>
          <w:lang w:val="de-CH"/>
        </w:rPr>
        <w:t xml:space="preserve">Verletzt die Leistungserbringerin KPI gemäss diesem Vertragswerk, so schuldet sie eine Konventionalstrafe nach Massgabe der nachfolgenden Tabelle. </w:t>
      </w:r>
      <w:r w:rsidRPr="00472EB4">
        <w:rPr>
          <w:highlight w:val="yellow"/>
          <w:lang w:val="de-CH"/>
        </w:rPr>
        <w:t>Die Konventionalstrafen verstehen sich in CHF pro Verletzungsfall.</w:t>
      </w:r>
    </w:p>
    <w:tbl>
      <w:tblPr>
        <w:tblStyle w:val="HelleListe-Akzent1"/>
        <w:tblW w:w="0" w:type="auto"/>
        <w:tblLook w:val="04A0" w:firstRow="1" w:lastRow="0" w:firstColumn="1" w:lastColumn="0" w:noHBand="0" w:noVBand="1"/>
      </w:tblPr>
      <w:tblGrid>
        <w:gridCol w:w="6317"/>
        <w:gridCol w:w="3083"/>
      </w:tblGrid>
      <w:tr w:rsidR="000A3E16" w:rsidRPr="00472EB4" w14:paraId="05138332" w14:textId="77777777" w:rsidTr="002E56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17" w:type="dxa"/>
          </w:tcPr>
          <w:p w14:paraId="49B967B5" w14:textId="77777777" w:rsidR="000A3E16" w:rsidRPr="00472EB4" w:rsidRDefault="000A3E16" w:rsidP="002E561F">
            <w:pPr>
              <w:pStyle w:val="TextkrperTabelle"/>
              <w:rPr>
                <w:lang w:val="de-CH"/>
              </w:rPr>
            </w:pPr>
            <w:r w:rsidRPr="00472EB4">
              <w:rPr>
                <w:lang w:val="de-CH"/>
              </w:rPr>
              <w:t>KPI</w:t>
            </w:r>
          </w:p>
        </w:tc>
        <w:tc>
          <w:tcPr>
            <w:tcW w:w="3083" w:type="dxa"/>
          </w:tcPr>
          <w:p w14:paraId="68CC6A36" w14:textId="77777777" w:rsidR="000A3E16" w:rsidRPr="00472EB4" w:rsidRDefault="000A3E16" w:rsidP="002E561F">
            <w:pPr>
              <w:pStyle w:val="TextkrperTabelle"/>
              <w:cnfStyle w:val="100000000000" w:firstRow="1" w:lastRow="0" w:firstColumn="0" w:lastColumn="0" w:oddVBand="0" w:evenVBand="0" w:oddHBand="0" w:evenHBand="0" w:firstRowFirstColumn="0" w:firstRowLastColumn="0" w:lastRowFirstColumn="0" w:lastRowLastColumn="0"/>
              <w:rPr>
                <w:lang w:val="de-CH"/>
              </w:rPr>
            </w:pPr>
            <w:r w:rsidRPr="00472EB4">
              <w:rPr>
                <w:lang w:val="de-CH"/>
              </w:rPr>
              <w:t>Konventionalstrafe</w:t>
            </w:r>
          </w:p>
        </w:tc>
      </w:tr>
      <w:tr w:rsidR="000A3E16" w:rsidRPr="00472EB4" w14:paraId="7BCAAF77" w14:textId="77777777" w:rsidTr="002E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589CC604" w14:textId="77777777" w:rsidR="000A3E16" w:rsidRPr="00472EB4" w:rsidRDefault="000A3E16" w:rsidP="002E561F">
            <w:pPr>
              <w:pStyle w:val="TextkrperTabelle"/>
              <w:rPr>
                <w:highlight w:val="yellow"/>
                <w:lang w:val="de-CH"/>
              </w:rPr>
            </w:pPr>
            <w:r w:rsidRPr="00472EB4">
              <w:rPr>
                <w:highlight w:val="yellow"/>
                <w:lang w:val="de-CH"/>
              </w:rPr>
              <w:t>Servicezeit</w:t>
            </w:r>
          </w:p>
        </w:tc>
        <w:tc>
          <w:tcPr>
            <w:tcW w:w="3083" w:type="dxa"/>
          </w:tcPr>
          <w:p w14:paraId="116571C8" w14:textId="77777777" w:rsidR="000A3E16" w:rsidRPr="00472EB4" w:rsidRDefault="000A3E16" w:rsidP="002E561F">
            <w:pPr>
              <w:pStyle w:val="TextkrperTabelle"/>
              <w:cnfStyle w:val="000000100000" w:firstRow="0" w:lastRow="0" w:firstColumn="0" w:lastColumn="0" w:oddVBand="0" w:evenVBand="0" w:oddHBand="1" w:evenHBand="0" w:firstRowFirstColumn="0" w:firstRowLastColumn="0" w:lastRowFirstColumn="0" w:lastRowLastColumn="0"/>
              <w:rPr>
                <w:rFonts w:cs="Arial"/>
                <w:color w:val="000000" w:themeColor="text1"/>
                <w:lang w:val="de-CH"/>
              </w:rPr>
            </w:pPr>
            <w:r w:rsidRPr="00472EB4">
              <w:rPr>
                <w:rFonts w:cs="Arial"/>
                <w:color w:val="000000" w:themeColor="text1"/>
                <w:highlight w:val="yellow"/>
                <w:lang w:val="de-CH"/>
              </w:rPr>
              <w:t>[…]</w:t>
            </w:r>
          </w:p>
        </w:tc>
      </w:tr>
      <w:tr w:rsidR="000A3E16" w:rsidRPr="00472EB4" w14:paraId="2759DEFB" w14:textId="77777777" w:rsidTr="002E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29BA4FB5" w14:textId="77777777" w:rsidR="000A3E16" w:rsidRPr="00472EB4" w:rsidRDefault="000A3E16" w:rsidP="002E561F">
            <w:pPr>
              <w:pStyle w:val="TextkrperTabelle"/>
              <w:rPr>
                <w:highlight w:val="yellow"/>
                <w:lang w:val="de-CH"/>
              </w:rPr>
            </w:pPr>
            <w:r w:rsidRPr="00472EB4">
              <w:rPr>
                <w:rFonts w:cs="Arial"/>
                <w:color w:val="000000" w:themeColor="text1"/>
                <w:highlight w:val="yellow"/>
                <w:lang w:val="de-CH"/>
              </w:rPr>
              <w:t>Lieferzeit</w:t>
            </w:r>
          </w:p>
        </w:tc>
        <w:tc>
          <w:tcPr>
            <w:tcW w:w="3083" w:type="dxa"/>
          </w:tcPr>
          <w:p w14:paraId="6B90A6BF" w14:textId="77777777" w:rsidR="000A3E16" w:rsidRPr="00472EB4" w:rsidRDefault="000A3E16" w:rsidP="002E561F">
            <w:pPr>
              <w:pStyle w:val="TextkrperTabelle"/>
              <w:cnfStyle w:val="000000010000" w:firstRow="0" w:lastRow="0" w:firstColumn="0" w:lastColumn="0" w:oddVBand="0" w:evenVBand="0" w:oddHBand="0" w:evenHBand="1" w:firstRowFirstColumn="0" w:firstRowLastColumn="0" w:lastRowFirstColumn="0" w:lastRowLastColumn="0"/>
              <w:rPr>
                <w:rFonts w:cs="Arial"/>
                <w:color w:val="000000" w:themeColor="text1"/>
                <w:highlight w:val="yellow"/>
                <w:lang w:val="de-CH"/>
              </w:rPr>
            </w:pPr>
            <w:r w:rsidRPr="00472EB4">
              <w:rPr>
                <w:rFonts w:cs="Arial"/>
                <w:color w:val="000000" w:themeColor="text1"/>
                <w:highlight w:val="yellow"/>
                <w:lang w:val="de-CH"/>
              </w:rPr>
              <w:t>[…]</w:t>
            </w:r>
          </w:p>
        </w:tc>
      </w:tr>
      <w:tr w:rsidR="000A3E16" w:rsidRPr="00472EB4" w14:paraId="40E0C003" w14:textId="77777777" w:rsidTr="002E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3DCC04BF" w14:textId="77777777" w:rsidR="000A3E16" w:rsidRPr="00472EB4" w:rsidRDefault="000A3E16" w:rsidP="002E561F">
            <w:pPr>
              <w:pStyle w:val="TextkrperTabelle"/>
              <w:rPr>
                <w:highlight w:val="yellow"/>
                <w:lang w:val="de-CH"/>
              </w:rPr>
            </w:pPr>
            <w:r w:rsidRPr="00472EB4">
              <w:rPr>
                <w:highlight w:val="yellow"/>
                <w:lang w:val="de-CH"/>
              </w:rPr>
              <w:t>Reaktionszeit</w:t>
            </w:r>
          </w:p>
        </w:tc>
        <w:tc>
          <w:tcPr>
            <w:tcW w:w="3083" w:type="dxa"/>
          </w:tcPr>
          <w:p w14:paraId="56DEEAC1" w14:textId="77777777" w:rsidR="000A3E16" w:rsidRPr="00472EB4" w:rsidRDefault="000A3E16" w:rsidP="002E561F">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472EB4">
              <w:rPr>
                <w:rFonts w:cs="Arial"/>
                <w:color w:val="000000" w:themeColor="text1"/>
                <w:highlight w:val="yellow"/>
                <w:lang w:val="de-CH"/>
              </w:rPr>
              <w:t>[…]</w:t>
            </w:r>
          </w:p>
        </w:tc>
      </w:tr>
      <w:tr w:rsidR="000A3E16" w:rsidRPr="00472EB4" w14:paraId="174A8DE0" w14:textId="77777777" w:rsidTr="002E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0932FB06" w14:textId="77777777" w:rsidR="000A3E16" w:rsidRPr="00472EB4" w:rsidRDefault="000A3E16" w:rsidP="002E561F">
            <w:pPr>
              <w:pStyle w:val="TextkrperTabelle"/>
              <w:rPr>
                <w:highlight w:val="yellow"/>
                <w:lang w:val="de-CH"/>
              </w:rPr>
            </w:pPr>
            <w:r w:rsidRPr="00472EB4">
              <w:rPr>
                <w:highlight w:val="yellow"/>
                <w:lang w:val="de-CH"/>
              </w:rPr>
              <w:t>Interventionszeit</w:t>
            </w:r>
          </w:p>
        </w:tc>
        <w:tc>
          <w:tcPr>
            <w:tcW w:w="3083" w:type="dxa"/>
          </w:tcPr>
          <w:p w14:paraId="03D4D70C" w14:textId="77777777" w:rsidR="000A3E16" w:rsidRPr="00472EB4" w:rsidRDefault="000A3E16" w:rsidP="002E561F">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472EB4">
              <w:rPr>
                <w:rFonts w:cs="Arial"/>
                <w:color w:val="000000" w:themeColor="text1"/>
                <w:highlight w:val="yellow"/>
                <w:lang w:val="de-CH"/>
              </w:rPr>
              <w:t>[…]</w:t>
            </w:r>
          </w:p>
        </w:tc>
      </w:tr>
      <w:tr w:rsidR="000A3E16" w:rsidRPr="00472EB4" w14:paraId="7F693EB3" w14:textId="77777777" w:rsidTr="002E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22318BCA" w14:textId="77777777" w:rsidR="000A3E16" w:rsidRPr="00472EB4" w:rsidRDefault="000A3E16" w:rsidP="002E561F">
            <w:pPr>
              <w:pStyle w:val="TextkrperTabelle"/>
              <w:rPr>
                <w:highlight w:val="yellow"/>
                <w:lang w:val="de-CH"/>
              </w:rPr>
            </w:pPr>
            <w:r w:rsidRPr="00472EB4">
              <w:rPr>
                <w:highlight w:val="yellow"/>
                <w:lang w:val="de-CH"/>
              </w:rPr>
              <w:t>Lösungszeit</w:t>
            </w:r>
          </w:p>
        </w:tc>
        <w:tc>
          <w:tcPr>
            <w:tcW w:w="3083" w:type="dxa"/>
          </w:tcPr>
          <w:p w14:paraId="61CC8DD0" w14:textId="77777777" w:rsidR="000A3E16" w:rsidRPr="00472EB4" w:rsidRDefault="000A3E16" w:rsidP="002E561F">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472EB4">
              <w:rPr>
                <w:rFonts w:cs="Arial"/>
                <w:color w:val="000000" w:themeColor="text1"/>
                <w:highlight w:val="yellow"/>
                <w:lang w:val="de-CH"/>
              </w:rPr>
              <w:t>[…]</w:t>
            </w:r>
          </w:p>
        </w:tc>
      </w:tr>
      <w:tr w:rsidR="000A3E16" w:rsidRPr="00472EB4" w14:paraId="5C17EC2A" w14:textId="77777777" w:rsidTr="002E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03974694" w14:textId="77777777" w:rsidR="000A3E16" w:rsidRPr="00472EB4" w:rsidRDefault="000A3E16" w:rsidP="002E561F">
            <w:pPr>
              <w:pStyle w:val="TextkrperTabelle"/>
              <w:rPr>
                <w:lang w:val="de-CH"/>
              </w:rPr>
            </w:pPr>
            <w:r w:rsidRPr="00472EB4">
              <w:rPr>
                <w:rFonts w:cs="Arial"/>
                <w:color w:val="000000" w:themeColor="text1"/>
                <w:highlight w:val="yellow"/>
                <w:lang w:val="de-CH"/>
              </w:rPr>
              <w:t>[…]</w:t>
            </w:r>
          </w:p>
        </w:tc>
        <w:tc>
          <w:tcPr>
            <w:tcW w:w="3083" w:type="dxa"/>
          </w:tcPr>
          <w:p w14:paraId="5D7B3E75" w14:textId="77777777" w:rsidR="000A3E16" w:rsidRPr="00472EB4" w:rsidRDefault="000A3E16" w:rsidP="002E561F">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472EB4">
              <w:rPr>
                <w:rFonts w:cs="Arial"/>
                <w:color w:val="000000" w:themeColor="text1"/>
                <w:highlight w:val="yellow"/>
                <w:lang w:val="de-CH"/>
              </w:rPr>
              <w:t>[…]</w:t>
            </w:r>
          </w:p>
        </w:tc>
      </w:tr>
    </w:tbl>
    <w:p w14:paraId="1CCBE30C" w14:textId="77777777" w:rsidR="000A3E16" w:rsidRPr="0018522F" w:rsidRDefault="000A3E16" w:rsidP="000A3E16">
      <w:pPr>
        <w:pStyle w:val="Textkrper"/>
        <w:rPr>
          <w:highlight w:val="yellow"/>
          <w:lang w:val="de-CH"/>
        </w:rPr>
      </w:pPr>
    </w:p>
    <w:p w14:paraId="77F861F7" w14:textId="77A1AEF5" w:rsidR="0059776B" w:rsidRPr="0018522F" w:rsidRDefault="0059776B" w:rsidP="000A3E16">
      <w:pPr>
        <w:pStyle w:val="Textkrper"/>
        <w:rPr>
          <w:lang w:val="de-CH"/>
        </w:rPr>
      </w:pPr>
      <w:r w:rsidRPr="00654ABE">
        <w:rPr>
          <w:highlight w:val="yellow"/>
          <w:lang w:val="de-CH"/>
        </w:rPr>
        <w:t xml:space="preserve">Die Bezahlung der Konventionalstrafe befreit die Leistungserbringerin nicht von der Einhaltung ihrer Pflichten. Die Konventionalstrafe ist an einen allfälligen Schadenersatz </w:t>
      </w:r>
      <w:r w:rsidR="00DF72D1" w:rsidRPr="00654ABE">
        <w:rPr>
          <w:highlight w:val="yellow"/>
          <w:lang w:val="de-CH"/>
        </w:rPr>
        <w:t>nicht anrechenbar</w:t>
      </w:r>
      <w:r w:rsidRPr="0018522F">
        <w:rPr>
          <w:lang w:val="de-CH"/>
        </w:rPr>
        <w:t xml:space="preserve">. </w:t>
      </w:r>
    </w:p>
    <w:p w14:paraId="54D20A64" w14:textId="77777777" w:rsidR="000A3E16" w:rsidRPr="00472EB4" w:rsidRDefault="000A3E16" w:rsidP="000A3E16">
      <w:pPr>
        <w:pStyle w:val="Textkrper"/>
        <w:rPr>
          <w:highlight w:val="yellow"/>
          <w:lang w:val="de-CH"/>
        </w:rPr>
      </w:pPr>
    </w:p>
    <w:p w14:paraId="5253A3C3" w14:textId="747F40C2" w:rsidR="000A3E16" w:rsidRPr="006C42FE" w:rsidRDefault="000A3E16" w:rsidP="000A3E16">
      <w:pPr>
        <w:pStyle w:val="berschrift2nummeriert"/>
        <w:spacing w:before="0" w:after="200" w:line="300" w:lineRule="auto"/>
      </w:pPr>
      <w:r w:rsidRPr="006C42FE">
        <w:t>Verzug</w:t>
      </w:r>
    </w:p>
    <w:p w14:paraId="6DBE4F99" w14:textId="77777777" w:rsidR="000A3E16" w:rsidRPr="000A3E16" w:rsidRDefault="000A3E16" w:rsidP="000A3E16">
      <w:pPr>
        <w:pStyle w:val="Textkrper"/>
        <w:spacing w:after="200" w:line="300" w:lineRule="auto"/>
        <w:rPr>
          <w:lang w:val="de-CH"/>
        </w:rPr>
      </w:pPr>
      <w:r w:rsidRPr="000A3E16">
        <w:rPr>
          <w:lang w:val="de-CH"/>
        </w:rPr>
        <w:t>Kommt die Leistungserbringerin in Verzug, schuldet sie bezüglich der in den Bestellungen angegebenen Terminen eine Konventionalstrafe, sofern sie nicht beweist, dass sie kein Verschulden trifft.</w:t>
      </w:r>
    </w:p>
    <w:p w14:paraId="39007FAB" w14:textId="4796CE9E" w:rsidR="000A3E16" w:rsidRPr="000A3E16" w:rsidRDefault="000A3E16" w:rsidP="000A3E16">
      <w:pPr>
        <w:pStyle w:val="Textkrper"/>
        <w:spacing w:after="200" w:line="300" w:lineRule="auto"/>
        <w:rPr>
          <w:lang w:val="de-CH"/>
        </w:rPr>
      </w:pPr>
      <w:r w:rsidRPr="000A3E16">
        <w:rPr>
          <w:lang w:val="de-CH"/>
        </w:rPr>
        <w:t xml:space="preserve">Die Konventionalstrafe beträgt pro Verzugsfall und Verspätungstag 1 Promille der Vergütung </w:t>
      </w:r>
      <w:r w:rsidRPr="000A3E16">
        <w:rPr>
          <w:highlight w:val="yellow"/>
          <w:lang w:val="de-CH"/>
        </w:rPr>
        <w:t>für die bestellten, sich im Verzug befindlichen Leistungen</w:t>
      </w:r>
      <w:r w:rsidRPr="000A3E16">
        <w:rPr>
          <w:lang w:val="de-CH"/>
        </w:rPr>
        <w:t xml:space="preserve">, insgesamt aber höchstens 10% </w:t>
      </w:r>
      <w:r w:rsidR="00A82C0D">
        <w:rPr>
          <w:lang w:val="de-CH"/>
        </w:rPr>
        <w:t xml:space="preserve">der gesamten Vergütung bei Einmalleistungen bzw. </w:t>
      </w:r>
      <w:r w:rsidR="004D7B4F">
        <w:rPr>
          <w:lang w:val="de-CH"/>
        </w:rPr>
        <w:t xml:space="preserve">10% </w:t>
      </w:r>
      <w:r w:rsidR="00A82C0D">
        <w:rPr>
          <w:lang w:val="de-CH"/>
        </w:rPr>
        <w:t>pro Vertragsjahr der Vergütung für 12</w:t>
      </w:r>
      <w:r w:rsidR="00AD5003">
        <w:rPr>
          <w:lang w:val="de-CH"/>
        </w:rPr>
        <w:t> </w:t>
      </w:r>
      <w:r w:rsidR="00A82C0D">
        <w:rPr>
          <w:lang w:val="de-CH"/>
        </w:rPr>
        <w:t>Monate bei wiederkehrenden IKT-Leistungen</w:t>
      </w:r>
      <w:r w:rsidRPr="000A3E16">
        <w:rPr>
          <w:lang w:val="de-CH"/>
        </w:rPr>
        <w:t>.</w:t>
      </w:r>
      <w:r w:rsidR="00A82C0D">
        <w:rPr>
          <w:lang w:val="de-CH"/>
        </w:rPr>
        <w:t xml:space="preserve"> </w:t>
      </w:r>
      <w:r w:rsidR="00E8751C">
        <w:rPr>
          <w:lang w:val="de-CH"/>
        </w:rPr>
        <w:t xml:space="preserve"> </w:t>
      </w:r>
    </w:p>
    <w:p w14:paraId="632E89ED" w14:textId="77777777" w:rsidR="000A3E16" w:rsidRPr="000A3E16" w:rsidRDefault="000A3E16" w:rsidP="000A3E16">
      <w:pPr>
        <w:pStyle w:val="Textkrper"/>
        <w:spacing w:after="200" w:line="300" w:lineRule="auto"/>
        <w:rPr>
          <w:lang w:val="de-CH"/>
        </w:rPr>
      </w:pPr>
      <w:r w:rsidRPr="000A3E16">
        <w:rPr>
          <w:highlight w:val="yellow"/>
          <w:lang w:val="de-CH"/>
        </w:rPr>
        <w:lastRenderedPageBreak/>
        <w:t>Tritt innerhalb des ersten Kalenderjahrs ein Verzugsfall ein, so wird zur Berechnung der maximal möglichen Konventionalstrafe die Summe aller Vergütungen, welche in den Kalendermonaten vor Eintritt des Verzugsfalls fällig geworden sind, auf 12 Kalendermonate hochgerechnet.</w:t>
      </w:r>
    </w:p>
    <w:p w14:paraId="0B6E3BE4" w14:textId="575A22C0" w:rsidR="000A3E16" w:rsidRPr="0018522F" w:rsidRDefault="000A3E16" w:rsidP="000A3E16">
      <w:pPr>
        <w:pStyle w:val="Textkrper"/>
        <w:spacing w:after="200" w:line="300" w:lineRule="auto"/>
        <w:rPr>
          <w:lang w:val="de-CH"/>
        </w:rPr>
      </w:pPr>
      <w:r w:rsidRPr="0018522F">
        <w:rPr>
          <w:lang w:val="de-CH"/>
        </w:rPr>
        <w:t xml:space="preserve">Die Bezahlung der Konventionalstrafe befreit die Leistungserbringerin nicht von der Einhaltung </w:t>
      </w:r>
      <w:r w:rsidR="00FC0B3A" w:rsidRPr="0018522F">
        <w:rPr>
          <w:lang w:val="de-CH"/>
        </w:rPr>
        <w:t xml:space="preserve">ihrer </w:t>
      </w:r>
      <w:r w:rsidRPr="0018522F">
        <w:rPr>
          <w:lang w:val="de-CH"/>
        </w:rPr>
        <w:t xml:space="preserve">Pflichten. Die Konventionalstrafe ist an einen allfälligen Schadenersatz </w:t>
      </w:r>
      <w:r w:rsidR="00764209" w:rsidRPr="00265C8F">
        <w:rPr>
          <w:lang w:val="de-CH"/>
        </w:rPr>
        <w:t>nicht</w:t>
      </w:r>
      <w:r w:rsidR="00764209" w:rsidRPr="0018522F">
        <w:rPr>
          <w:lang w:val="de-CH"/>
        </w:rPr>
        <w:t xml:space="preserve"> </w:t>
      </w:r>
      <w:r w:rsidRPr="0018522F">
        <w:rPr>
          <w:lang w:val="de-CH"/>
        </w:rPr>
        <w:t>anrechenbar.</w:t>
      </w:r>
    </w:p>
    <w:p w14:paraId="782982F9" w14:textId="77777777" w:rsidR="00982FCB" w:rsidRPr="006C42FE" w:rsidRDefault="00982FCB" w:rsidP="00982FCB">
      <w:pPr>
        <w:pStyle w:val="berschrift2nummeriert"/>
        <w:spacing w:before="0" w:after="200" w:line="300" w:lineRule="auto"/>
        <w:rPr>
          <w:highlight w:val="yellow"/>
        </w:rPr>
      </w:pPr>
      <w:r w:rsidRPr="006C42FE">
        <w:rPr>
          <w:highlight w:val="yellow"/>
        </w:rPr>
        <w:t>Verletzungen von Bestimmungen zu Open-Source-Software</w:t>
      </w:r>
    </w:p>
    <w:p w14:paraId="6B92839D" w14:textId="77777777" w:rsidR="00982FCB" w:rsidRPr="000A3E16" w:rsidRDefault="00982FCB" w:rsidP="00982FCB">
      <w:pPr>
        <w:pStyle w:val="Textkrper"/>
        <w:spacing w:after="200" w:line="300" w:lineRule="auto"/>
        <w:rPr>
          <w:highlight w:val="yellow"/>
          <w:lang w:val="de-CH"/>
        </w:rPr>
      </w:pPr>
      <w:r w:rsidRPr="000A3E16">
        <w:rPr>
          <w:highlight w:val="yellow"/>
          <w:lang w:val="de-CH"/>
        </w:rPr>
        <w:t>Verstösst die Leistungserbringerin bei der Erstellung von Individualsoftware gegen die Bestimmungen betreffend Open-Source-Software gemäss diesem Vertragswerk, so schuldet sie eine Konventionalstrafe, sofern sie nicht beweist, dass sie kein Verschulden trifft.</w:t>
      </w:r>
    </w:p>
    <w:p w14:paraId="6ED0134C" w14:textId="77777777" w:rsidR="00982FCB" w:rsidRPr="000A3E16" w:rsidRDefault="00982FCB" w:rsidP="00982FCB">
      <w:pPr>
        <w:pStyle w:val="Textkrper"/>
        <w:spacing w:after="200" w:line="300" w:lineRule="auto"/>
        <w:rPr>
          <w:highlight w:val="yellow"/>
          <w:lang w:val="de-CH"/>
        </w:rPr>
      </w:pPr>
      <w:r w:rsidRPr="000A3E16">
        <w:rPr>
          <w:highlight w:val="yellow"/>
          <w:lang w:val="de-CH"/>
        </w:rPr>
        <w:t>Die Konventionalstrafe beträgt CHF […] pro Verletzungsfall.</w:t>
      </w:r>
    </w:p>
    <w:p w14:paraId="3F812ECA" w14:textId="2E8AD047" w:rsidR="00982FCB" w:rsidRPr="000A3E16" w:rsidRDefault="00982FCB" w:rsidP="00982FCB">
      <w:pPr>
        <w:pStyle w:val="Textkrper"/>
        <w:spacing w:after="200" w:line="300" w:lineRule="auto"/>
        <w:rPr>
          <w:lang w:val="de-CH"/>
        </w:rPr>
      </w:pPr>
      <w:r w:rsidRPr="000A3E16">
        <w:rPr>
          <w:highlight w:val="yellow"/>
          <w:lang w:val="de-CH"/>
        </w:rPr>
        <w:t xml:space="preserve">Die Bezahlung der Konventionalstrafe befreit die Leistungserbringerin nicht von der Einhaltung ihrer Pflichten. Die Konventionalstrafe ist an einen allfälligen Schadenersatz </w:t>
      </w:r>
      <w:r w:rsidR="00764209" w:rsidRPr="0018522F">
        <w:rPr>
          <w:highlight w:val="yellow"/>
          <w:lang w:val="de-CH"/>
        </w:rPr>
        <w:t xml:space="preserve">nicht </w:t>
      </w:r>
      <w:r w:rsidRPr="000A3E16">
        <w:rPr>
          <w:highlight w:val="yellow"/>
          <w:lang w:val="de-CH"/>
        </w:rPr>
        <w:t>anrechenbar. Der Widerruf des Zuschlags im Rahmen des öffentlichen Beschaffungsrechts bleibt vorbehalten.</w:t>
      </w:r>
    </w:p>
    <w:p w14:paraId="21B1FCB5" w14:textId="77777777" w:rsidR="00982FCB" w:rsidRPr="000A3E16" w:rsidRDefault="00982FCB" w:rsidP="000A3E16">
      <w:pPr>
        <w:pStyle w:val="Textkrper"/>
        <w:spacing w:after="200" w:line="300" w:lineRule="auto"/>
        <w:rPr>
          <w:lang w:val="de-CH"/>
        </w:rPr>
      </w:pPr>
    </w:p>
    <w:p w14:paraId="1EFC57CC" w14:textId="0DE38F23" w:rsidR="000A3E16" w:rsidRPr="0018522F" w:rsidRDefault="009D0DD4" w:rsidP="000A3E16">
      <w:pPr>
        <w:pStyle w:val="berschrift2nummeriert"/>
        <w:spacing w:before="0" w:after="200" w:line="300" w:lineRule="auto"/>
      </w:pPr>
      <w:r w:rsidRPr="0018522F">
        <w:t>Verletzung der Allgemeinen G</w:t>
      </w:r>
      <w:r w:rsidR="00F1388C" w:rsidRPr="0018522F">
        <w:t>e</w:t>
      </w:r>
      <w:r w:rsidRPr="0018522F">
        <w:t xml:space="preserve">schäftsbedingungen über die Informationssicherheit und den Datenschutz </w:t>
      </w:r>
      <w:r w:rsidR="00F1388C" w:rsidRPr="0018522F">
        <w:t>(AGB ISDS BE)</w:t>
      </w:r>
    </w:p>
    <w:p w14:paraId="51C0E8E7" w14:textId="005D6427" w:rsidR="000A3E16" w:rsidRPr="000A3E16" w:rsidRDefault="000A3E16" w:rsidP="000A3E16">
      <w:pPr>
        <w:pStyle w:val="Textkrper"/>
        <w:spacing w:after="200" w:line="300" w:lineRule="auto"/>
        <w:rPr>
          <w:lang w:val="de-CH"/>
        </w:rPr>
      </w:pPr>
      <w:r w:rsidRPr="0018522F">
        <w:rPr>
          <w:lang w:val="de-CH"/>
        </w:rPr>
        <w:t xml:space="preserve">Verletzt eine Partei oder ein von ihm einbezogener Dritter </w:t>
      </w:r>
      <w:r w:rsidR="009D0DD4" w:rsidRPr="0018522F">
        <w:rPr>
          <w:lang w:val="de-CH"/>
        </w:rPr>
        <w:t>die Pflichten der</w:t>
      </w:r>
      <w:r w:rsidR="00475BB1" w:rsidRPr="0018522F">
        <w:rPr>
          <w:lang w:val="de-CH"/>
        </w:rPr>
        <w:t xml:space="preserve"> AGB ISDS</w:t>
      </w:r>
      <w:r w:rsidR="009D0DD4" w:rsidRPr="0018522F">
        <w:rPr>
          <w:lang w:val="de-CH"/>
        </w:rPr>
        <w:t xml:space="preserve"> BE</w:t>
      </w:r>
      <w:r w:rsidRPr="0018522F">
        <w:rPr>
          <w:lang w:val="de-CH"/>
        </w:rPr>
        <w:t xml:space="preserve">, so schuldet die </w:t>
      </w:r>
      <w:r w:rsidRPr="000A3E16">
        <w:rPr>
          <w:lang w:val="de-CH"/>
        </w:rPr>
        <w:t>verletzende Partei der anderen eine Konventionalstrafe, sofern sie nicht beweist, dass sie kein Verschulden trifft.</w:t>
      </w:r>
      <w:r w:rsidR="00194BBD">
        <w:rPr>
          <w:lang w:val="de-CH"/>
        </w:rPr>
        <w:t xml:space="preserve"> </w:t>
      </w:r>
    </w:p>
    <w:p w14:paraId="70B3BDCE" w14:textId="1CC0471B" w:rsidR="000A3E16" w:rsidRPr="000A3E16" w:rsidRDefault="000A3E16" w:rsidP="000A3E16">
      <w:pPr>
        <w:pStyle w:val="Textkrper"/>
        <w:spacing w:after="200" w:line="300" w:lineRule="auto"/>
        <w:rPr>
          <w:lang w:val="de-CH"/>
        </w:rPr>
      </w:pPr>
      <w:r w:rsidRPr="000A3E16">
        <w:rPr>
          <w:lang w:val="de-CH"/>
        </w:rPr>
        <w:t xml:space="preserve">Die Konventionalstrafe beträgt je Fall 10% </w:t>
      </w:r>
      <w:r w:rsidR="00AD5003" w:rsidRPr="00AD5003">
        <w:rPr>
          <w:lang w:val="de-CH"/>
        </w:rPr>
        <w:t>der vereinbarten maximalen Gesamtvergütung inkl. optionale Leistungen. Im Falle von Dauerverträgen beträgt die Konventionalstrafe 10% der für die folgenden 12 Monate vereinbarten Vergütung</w:t>
      </w:r>
      <w:r w:rsidR="00AD5003">
        <w:rPr>
          <w:lang w:val="de-CH"/>
        </w:rPr>
        <w:t xml:space="preserve">. </w:t>
      </w:r>
      <w:r w:rsidR="00AD5003" w:rsidRPr="00AD5003">
        <w:rPr>
          <w:lang w:val="de-CH"/>
        </w:rPr>
        <w:t>Bei kürzerer Restlaufzeit beträgt die Konventionalstrafe 10% der Vergütung der vergangenen 12 Monate</w:t>
      </w:r>
      <w:r w:rsidR="00AD5003">
        <w:rPr>
          <w:lang w:val="de-CH"/>
        </w:rPr>
        <w:t>.</w:t>
      </w:r>
      <w:r w:rsidR="00AD5003" w:rsidRPr="000A3E16">
        <w:rPr>
          <w:lang w:val="de-CH"/>
        </w:rPr>
        <w:t xml:space="preserve"> </w:t>
      </w:r>
      <w:r w:rsidR="00AD5003" w:rsidRPr="00AD5003">
        <w:rPr>
          <w:lang w:val="de-CH"/>
        </w:rPr>
        <w:t xml:space="preserve">Generell beträgt </w:t>
      </w:r>
      <w:r w:rsidR="00AD5003">
        <w:rPr>
          <w:lang w:val="de-CH"/>
        </w:rPr>
        <w:t xml:space="preserve">die Konventionalstrafe </w:t>
      </w:r>
      <w:r w:rsidRPr="000A3E16">
        <w:rPr>
          <w:lang w:val="de-CH"/>
        </w:rPr>
        <w:t xml:space="preserve">höchstens </w:t>
      </w:r>
      <w:r w:rsidRPr="003603C5">
        <w:rPr>
          <w:highlight w:val="yellow"/>
          <w:lang w:val="de-CH"/>
        </w:rPr>
        <w:t xml:space="preserve">CHF </w:t>
      </w:r>
      <w:r w:rsidR="00AD5003" w:rsidRPr="00781FA7">
        <w:rPr>
          <w:highlight w:val="yellow"/>
          <w:lang w:val="de-CH"/>
        </w:rPr>
        <w:t xml:space="preserve">50’000 </w:t>
      </w:r>
      <w:r w:rsidRPr="00781FA7">
        <w:rPr>
          <w:highlight w:val="yellow"/>
          <w:lang w:val="de-CH"/>
        </w:rPr>
        <w:t xml:space="preserve">pro </w:t>
      </w:r>
      <w:r w:rsidRPr="000A3E16">
        <w:rPr>
          <w:highlight w:val="yellow"/>
          <w:lang w:val="de-CH"/>
        </w:rPr>
        <w:t>Verletzungsfall</w:t>
      </w:r>
      <w:r w:rsidRPr="000A3E16">
        <w:rPr>
          <w:lang w:val="de-CH"/>
        </w:rPr>
        <w:t>.</w:t>
      </w:r>
      <w:r w:rsidR="00075008">
        <w:rPr>
          <w:lang w:val="de-CH"/>
        </w:rPr>
        <w:t xml:space="preserve"> </w:t>
      </w:r>
    </w:p>
    <w:p w14:paraId="3A858A83" w14:textId="77777777" w:rsidR="000A3E16" w:rsidRPr="000A3E16" w:rsidRDefault="000A3E16" w:rsidP="000A3E16">
      <w:pPr>
        <w:pStyle w:val="Textkrper"/>
        <w:spacing w:after="200" w:line="300" w:lineRule="auto"/>
        <w:rPr>
          <w:lang w:val="de-CH"/>
        </w:rPr>
      </w:pPr>
      <w:r w:rsidRPr="000A3E16">
        <w:rPr>
          <w:highlight w:val="yellow"/>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301F950A" w14:textId="60DEEA77" w:rsidR="000A3E16" w:rsidRPr="000A3E16" w:rsidRDefault="000A3E16" w:rsidP="000A3E16">
      <w:pPr>
        <w:pStyle w:val="Textkrper"/>
        <w:spacing w:after="200" w:line="300" w:lineRule="auto"/>
        <w:rPr>
          <w:lang w:val="de-CH"/>
        </w:rPr>
      </w:pPr>
      <w:r w:rsidRPr="0018522F">
        <w:rPr>
          <w:lang w:val="de-CH"/>
        </w:rPr>
        <w:t xml:space="preserve">Die Bezahlung der Konventionalstrafe befreit die Leistungserbringerin nicht von der Einhaltung </w:t>
      </w:r>
      <w:r w:rsidR="009D0DD4" w:rsidRPr="0018522F">
        <w:rPr>
          <w:lang w:val="de-CH"/>
        </w:rPr>
        <w:t xml:space="preserve">ihrer </w:t>
      </w:r>
      <w:r w:rsidRPr="0018522F">
        <w:rPr>
          <w:lang w:val="de-CH"/>
        </w:rPr>
        <w:t>Pflich</w:t>
      </w:r>
      <w:r w:rsidRPr="00654ABE">
        <w:rPr>
          <w:lang w:val="de-CH"/>
        </w:rPr>
        <w:t>ten. Die Konventionalstrafe ist an einen allfälligen Schadenersatz</w:t>
      </w:r>
      <w:r w:rsidR="00E54DAF" w:rsidRPr="00654ABE">
        <w:rPr>
          <w:lang w:val="de-CH"/>
        </w:rPr>
        <w:t xml:space="preserve"> </w:t>
      </w:r>
      <w:r w:rsidRPr="00654ABE">
        <w:rPr>
          <w:lang w:val="de-CH"/>
        </w:rPr>
        <w:t>nicht anrechenbar. Der Widerruf des Zu</w:t>
      </w:r>
      <w:r w:rsidRPr="000A3E16">
        <w:rPr>
          <w:lang w:val="de-CH"/>
        </w:rPr>
        <w:t>schlags im Rahmen des öffentlichen Beschaffungsrechts bleibt vorbehalten.</w:t>
      </w:r>
    </w:p>
    <w:p w14:paraId="46A5651E" w14:textId="09555B40" w:rsidR="000A3E16" w:rsidRPr="0018522F" w:rsidRDefault="000A3E16" w:rsidP="000A3E16">
      <w:pPr>
        <w:pStyle w:val="berschrift2nummeriert"/>
        <w:spacing w:before="0" w:after="200" w:line="300" w:lineRule="auto"/>
      </w:pPr>
      <w:r w:rsidRPr="0018522F">
        <w:t>Verletzung von Arbeits</w:t>
      </w:r>
      <w:r w:rsidR="00DC5E96" w:rsidRPr="0018522F">
        <w:t>schutz</w:t>
      </w:r>
      <w:r w:rsidRPr="0018522F">
        <w:t>bestimmungen</w:t>
      </w:r>
    </w:p>
    <w:p w14:paraId="52250A7C" w14:textId="1F670FD2" w:rsidR="000A3E16" w:rsidRPr="000A3E16" w:rsidRDefault="000A3E16" w:rsidP="000A3E16">
      <w:pPr>
        <w:pStyle w:val="Textkrper"/>
        <w:spacing w:after="200" w:line="300" w:lineRule="auto"/>
        <w:rPr>
          <w:lang w:val="de-CH"/>
        </w:rPr>
      </w:pPr>
      <w:r w:rsidRPr="0018522F">
        <w:rPr>
          <w:lang w:val="de-CH"/>
        </w:rPr>
        <w:t>Verletzt die Leistungserbringerin Arbeits</w:t>
      </w:r>
      <w:r w:rsidR="00DC5E96" w:rsidRPr="0018522F">
        <w:rPr>
          <w:lang w:val="de-CH"/>
        </w:rPr>
        <w:t>schutz</w:t>
      </w:r>
      <w:r w:rsidRPr="0018522F">
        <w:rPr>
          <w:lang w:val="de-CH"/>
        </w:rPr>
        <w:t xml:space="preserve">bestimmungen gemäss diesem Vertragswerk, so schuldet </w:t>
      </w:r>
      <w:r w:rsidRPr="000A3E16">
        <w:rPr>
          <w:lang w:val="de-CH"/>
        </w:rPr>
        <w:t>sie eine Konventionalstrafe, sofern sie nicht beweist, dass sie kein Verschulden trifft.</w:t>
      </w:r>
    </w:p>
    <w:p w14:paraId="72102809" w14:textId="596737F6" w:rsidR="000A3E16" w:rsidRPr="000A3E16" w:rsidRDefault="000A3E16" w:rsidP="000A3E16">
      <w:pPr>
        <w:pStyle w:val="Textkrper"/>
        <w:spacing w:after="200" w:line="300" w:lineRule="auto"/>
        <w:rPr>
          <w:lang w:val="de-CH"/>
        </w:rPr>
      </w:pPr>
      <w:r w:rsidRPr="000A3E16">
        <w:rPr>
          <w:lang w:val="de-CH"/>
        </w:rPr>
        <w:t>Die Konventionalstrafe beträgt je Fall 10%</w:t>
      </w:r>
      <w:r w:rsidR="00961C17">
        <w:rPr>
          <w:lang w:val="de-CH"/>
        </w:rPr>
        <w:t xml:space="preserve"> der gesamten Vergütung bei Einmalleistungen bzw. pro Vertragsjahr der Vergütung für 12 Monate bei wiederkehrenden IKT-Leistungen, </w:t>
      </w:r>
      <w:r w:rsidRPr="000A3E16">
        <w:rPr>
          <w:lang w:val="de-CH"/>
        </w:rPr>
        <w:t xml:space="preserve">höchstens jedoch </w:t>
      </w:r>
      <w:r w:rsidRPr="00781FA7">
        <w:rPr>
          <w:highlight w:val="yellow"/>
          <w:lang w:val="de-CH"/>
        </w:rPr>
        <w:t>CHF</w:t>
      </w:r>
      <w:r w:rsidRPr="000A3E16">
        <w:rPr>
          <w:lang w:val="de-CH"/>
        </w:rPr>
        <w:t xml:space="preserve"> </w:t>
      </w:r>
      <w:r w:rsidR="00C606A3" w:rsidRPr="00781FA7">
        <w:rPr>
          <w:highlight w:val="yellow"/>
          <w:lang w:val="de-CH"/>
        </w:rPr>
        <w:t xml:space="preserve">50’000 </w:t>
      </w:r>
      <w:r w:rsidRPr="00781FA7">
        <w:rPr>
          <w:highlight w:val="yellow"/>
          <w:lang w:val="de-CH"/>
        </w:rPr>
        <w:t xml:space="preserve">pro </w:t>
      </w:r>
      <w:r w:rsidRPr="000A3E16">
        <w:rPr>
          <w:highlight w:val="yellow"/>
          <w:lang w:val="de-CH"/>
        </w:rPr>
        <w:t>Verletzungsfall</w:t>
      </w:r>
      <w:r w:rsidRPr="000A3E16">
        <w:rPr>
          <w:lang w:val="de-CH"/>
        </w:rPr>
        <w:t>.</w:t>
      </w:r>
    </w:p>
    <w:p w14:paraId="70DCDE2C" w14:textId="77777777" w:rsidR="000A3E16" w:rsidRPr="000A3E16" w:rsidRDefault="000A3E16" w:rsidP="000A3E16">
      <w:pPr>
        <w:pStyle w:val="Textkrper"/>
        <w:spacing w:after="200" w:line="300" w:lineRule="auto"/>
        <w:rPr>
          <w:lang w:val="de-CH"/>
        </w:rPr>
      </w:pPr>
      <w:r w:rsidRPr="000A3E16">
        <w:rPr>
          <w:highlight w:val="yellow"/>
          <w:lang w:val="de-CH"/>
        </w:rPr>
        <w:lastRenderedPageBreak/>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64443664" w14:textId="01E85821" w:rsidR="000A3E16" w:rsidRDefault="000A3E16" w:rsidP="000A3E16">
      <w:pPr>
        <w:pStyle w:val="Textkrper"/>
        <w:spacing w:after="200" w:line="300" w:lineRule="auto"/>
        <w:rPr>
          <w:lang w:val="de-CH"/>
        </w:rPr>
      </w:pPr>
      <w:r w:rsidRPr="0018522F">
        <w:rPr>
          <w:lang w:val="de-CH"/>
        </w:rPr>
        <w:t xml:space="preserve">Die Bezahlung der Konventionalstrafe befreit die Leistungserbringerin nicht von der Einhaltung </w:t>
      </w:r>
      <w:r w:rsidR="00DC5E96" w:rsidRPr="0018522F">
        <w:rPr>
          <w:lang w:val="de-CH"/>
        </w:rPr>
        <w:t>der Arbeits</w:t>
      </w:r>
      <w:r w:rsidR="00DC5E96" w:rsidRPr="00654ABE">
        <w:rPr>
          <w:lang w:val="de-CH"/>
        </w:rPr>
        <w:t>schutzbestimmungen</w:t>
      </w:r>
      <w:r w:rsidRPr="00654ABE">
        <w:rPr>
          <w:lang w:val="de-CH"/>
        </w:rPr>
        <w:t>. Die Konventionalstrafe ist an einen allfälligen Schadenersatz</w:t>
      </w:r>
      <w:r w:rsidR="00764209" w:rsidRPr="00654ABE">
        <w:rPr>
          <w:lang w:val="de-CH"/>
        </w:rPr>
        <w:t xml:space="preserve"> </w:t>
      </w:r>
      <w:r w:rsidRPr="00654ABE">
        <w:rPr>
          <w:lang w:val="de-CH"/>
        </w:rPr>
        <w:t>nicht anrechenbar.</w:t>
      </w:r>
      <w:r w:rsidRPr="00654ABE">
        <w:rPr>
          <w:noProof/>
          <w:lang w:val="de-CH"/>
        </w:rPr>
        <w:t xml:space="preserve"> </w:t>
      </w:r>
      <w:r w:rsidRPr="00654ABE">
        <w:rPr>
          <w:lang w:val="de-CH"/>
        </w:rPr>
        <w:t>Der</w:t>
      </w:r>
      <w:r w:rsidRPr="0018522F">
        <w:rPr>
          <w:lang w:val="de-CH"/>
        </w:rPr>
        <w:t xml:space="preserve"> </w:t>
      </w:r>
      <w:r w:rsidRPr="000A3E16">
        <w:rPr>
          <w:lang w:val="de-CH"/>
        </w:rPr>
        <w:t>Widerruf des Zuschlags im Rahmen des öffentlichen Beschaffungsrechts bleibt vorbehalten.</w:t>
      </w:r>
    </w:p>
    <w:p w14:paraId="173CD53D" w14:textId="44262608" w:rsidR="008C7673" w:rsidRDefault="008C7673" w:rsidP="008C7673">
      <w:pPr>
        <w:pStyle w:val="berschrift2nummeriert"/>
      </w:pPr>
      <w:r>
        <w:t xml:space="preserve">Unzulässige Wettbewerbsabreden </w:t>
      </w:r>
    </w:p>
    <w:p w14:paraId="61916DFC" w14:textId="722FC6C0" w:rsidR="008C7673" w:rsidRPr="008C7673" w:rsidRDefault="008C7673" w:rsidP="008C7673">
      <w:r w:rsidRPr="008C7673">
        <w:rPr>
          <w:iCs/>
          <w:highlight w:val="yellow"/>
        </w:rPr>
        <w:t xml:space="preserve">[Sofern ein erhöhtes Risiko von Wettbewerbsabreden </w:t>
      </w:r>
      <w:proofErr w:type="gramStart"/>
      <w:r w:rsidRPr="008C7673">
        <w:rPr>
          <w:iCs/>
          <w:highlight w:val="yellow"/>
        </w:rPr>
        <w:t>besteht</w:t>
      </w:r>
      <w:proofErr w:type="gramEnd"/>
      <w:r w:rsidRPr="008C7673">
        <w:rPr>
          <w:rStyle w:val="Funotenzeichen"/>
          <w:iCs/>
          <w:highlight w:val="yellow"/>
        </w:rPr>
        <w:footnoteReference w:id="1"/>
      </w:r>
      <w:r w:rsidRPr="008C7673">
        <w:rPr>
          <w:iCs/>
          <w:highlight w:val="yellow"/>
        </w:rPr>
        <w:t>:] Im Fall von unzulässigen Wettbewerbs</w:t>
      </w:r>
      <w:r w:rsidRPr="008C7673">
        <w:rPr>
          <w:highlight w:val="yellow"/>
        </w:rPr>
        <w:t>abreden schuldet die Leistungserbringerin eine Konventionalstrafe gemäss Art</w:t>
      </w:r>
      <w:r w:rsidR="004166D7">
        <w:rPr>
          <w:highlight w:val="yellow"/>
        </w:rPr>
        <w:t>ikel</w:t>
      </w:r>
      <w:r w:rsidRPr="008C7673">
        <w:rPr>
          <w:highlight w:val="yellow"/>
        </w:rPr>
        <w:t xml:space="preserve"> 5 </w:t>
      </w:r>
      <w:proofErr w:type="spellStart"/>
      <w:r w:rsidRPr="008C7673">
        <w:rPr>
          <w:highlight w:val="yellow"/>
        </w:rPr>
        <w:t>IVöBV</w:t>
      </w:r>
      <w:proofErr w:type="spellEnd"/>
      <w:r w:rsidRPr="008C7673">
        <w:rPr>
          <w:rStyle w:val="Funotenzeichen"/>
          <w:highlight w:val="yellow"/>
        </w:rPr>
        <w:footnoteReference w:id="2"/>
      </w:r>
      <w:r w:rsidRPr="008C7673">
        <w:rPr>
          <w:highlight w:val="yellow"/>
        </w:rPr>
        <w:t xml:space="preserve"> im Umfang von 10% der gesamten Vergütung</w:t>
      </w:r>
      <w:r>
        <w:t xml:space="preserve">. </w:t>
      </w:r>
    </w:p>
    <w:p w14:paraId="779072D5" w14:textId="77777777" w:rsidR="008C7673" w:rsidRPr="000A3E16" w:rsidRDefault="008C7673" w:rsidP="000A3E16">
      <w:pPr>
        <w:pStyle w:val="Textkrper"/>
        <w:spacing w:after="200" w:line="300" w:lineRule="auto"/>
        <w:rPr>
          <w:lang w:val="de-CH"/>
        </w:rPr>
      </w:pPr>
    </w:p>
    <w:p w14:paraId="27E796A3" w14:textId="77777777" w:rsidR="000A3E16" w:rsidRPr="006C42FE" w:rsidRDefault="000A3E16" w:rsidP="000A3E16">
      <w:pPr>
        <w:pStyle w:val="berschrift2nummeriert"/>
        <w:spacing w:before="0" w:after="200" w:line="300" w:lineRule="auto"/>
      </w:pPr>
      <w:r w:rsidRPr="006C42FE">
        <w:t>Verrechnung</w:t>
      </w:r>
    </w:p>
    <w:p w14:paraId="34EDC757" w14:textId="1535223C" w:rsidR="000A3E16" w:rsidRPr="000A3E16" w:rsidRDefault="000A3E16" w:rsidP="000A3E16">
      <w:pPr>
        <w:pStyle w:val="Textkrper"/>
        <w:spacing w:after="200" w:line="300" w:lineRule="auto"/>
        <w:rPr>
          <w:lang w:val="de-CH"/>
        </w:rPr>
      </w:pPr>
      <w:r w:rsidRPr="000A3E16">
        <w:rPr>
          <w:lang w:val="de-CH"/>
        </w:rPr>
        <w:t>Die Leistungserbringerin schreibt von ihr zu bezahlende Konventionalstrafen auf ihren nächsten Rechnungen an das KAIO gut, soweit sie deren Bestand nicht bestreitet. Vorbehalten bleibt die Vereinbarung einer anderweitigen Abrechnung zwischen den Parteien im Einzelfall.</w:t>
      </w:r>
    </w:p>
    <w:p w14:paraId="6ABCE7B2" w14:textId="00913175" w:rsidR="0059776B" w:rsidRPr="00BE1DDD" w:rsidRDefault="000A3E16" w:rsidP="00BD2575">
      <w:pPr>
        <w:pStyle w:val="Aufzhlung"/>
        <w:numPr>
          <w:ilvl w:val="0"/>
          <w:numId w:val="0"/>
        </w:numPr>
        <w:spacing w:before="0"/>
        <w:contextualSpacing w:val="0"/>
        <w:jc w:val="center"/>
      </w:pPr>
      <w:r>
        <w:t>* * *</w:t>
      </w:r>
      <w:bookmarkEnd w:id="1"/>
      <w:r w:rsidR="00BD2575">
        <w:t xml:space="preserve"> </w:t>
      </w:r>
    </w:p>
    <w:sectPr w:rsidR="0059776B" w:rsidRPr="00BE1DDD"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50AD" w14:textId="77777777" w:rsidR="001E1A45" w:rsidRDefault="000A3E16">
      <w:pPr>
        <w:spacing w:line="240" w:lineRule="auto"/>
      </w:pPr>
      <w:r>
        <w:separator/>
      </w:r>
    </w:p>
  </w:endnote>
  <w:endnote w:type="continuationSeparator" w:id="0">
    <w:p w14:paraId="2BE59771" w14:textId="77777777" w:rsidR="001E1A45" w:rsidRDefault="000A3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E55" w14:textId="77777777" w:rsidR="000A3E16" w:rsidRDefault="000A3E16" w:rsidP="000A3E16">
    <w:pPr>
      <w:pStyle w:val="Kopfzeile"/>
      <w:jc w:val="right"/>
    </w:pPr>
  </w:p>
  <w:p w14:paraId="5D181A84" w14:textId="77777777" w:rsidR="000A3E16" w:rsidRDefault="000A3E16" w:rsidP="000A3E16"/>
  <w:p w14:paraId="00BE172C" w14:textId="44D41AC4" w:rsidR="000A3E16" w:rsidRPr="002C6447" w:rsidRDefault="00D147A8" w:rsidP="000A3E16">
    <w:pPr>
      <w:pStyle w:val="Text65pt"/>
      <w:rPr>
        <w:lang w:val="de-CH"/>
      </w:rPr>
    </w:pPr>
    <w:r w:rsidRPr="00D147A8">
      <w:rPr>
        <w:lang w:val="de-CH"/>
      </w:rPr>
      <w:t>Anhang «Haftung und Konventionalstrafen»</w:t>
    </w:r>
    <w:r w:rsidR="000A3E16" w:rsidRPr="000A3E16">
      <w:rPr>
        <w:szCs w:val="18"/>
        <w:lang w:val="de-CH"/>
      </w:rPr>
      <w:tab/>
    </w:r>
    <w:r w:rsidR="000A3E16">
      <w:rPr>
        <w:szCs w:val="18"/>
        <w:lang w:val="de-CH"/>
      </w:rPr>
      <w:tab/>
    </w:r>
    <w:r w:rsidR="000A3E16">
      <w:rPr>
        <w:szCs w:val="18"/>
        <w:lang w:val="de-CH"/>
      </w:rPr>
      <w:tab/>
    </w:r>
    <w:r w:rsidR="000A3E16" w:rsidRPr="000A3E16">
      <w:rPr>
        <w:lang w:val="de-CH"/>
      </w:rPr>
      <w:t xml:space="preserve">Version </w:t>
    </w:r>
    <w:r w:rsidR="000A3E16" w:rsidRPr="000A3E16">
      <w:rPr>
        <w:highlight w:val="yellow"/>
        <w:lang w:val="de-CH"/>
      </w:rPr>
      <w:t>[Nummer]</w:t>
    </w:r>
    <w:r w:rsidR="000A3E16">
      <w:rPr>
        <w:noProof/>
        <w:lang w:val="de-CH" w:eastAsia="de-CH"/>
      </w:rPr>
      <mc:AlternateContent>
        <mc:Choice Requires="wps">
          <w:drawing>
            <wp:anchor distT="0" distB="0" distL="114300" distR="114300" simplePos="0" relativeHeight="251666432" behindDoc="0" locked="1" layoutInCell="1" allowOverlap="1" wp14:anchorId="57151EFC" wp14:editId="60527B4B">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200AC" w14:textId="20D8CE51"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A804ED" w:rsidRPr="00A804E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7151EFC" id="_x0000_t202" coordsize="21600,21600" o:spt="202" path="m,l,21600r21600,l21600,xe">
              <v:stroke joinstyle="miter"/>
              <v:path gradientshapeok="t" o:connecttype="rect"/>
            </v:shapetype>
            <v:shape id="Textfeld 2" o:spid="_x0000_s1026" type="#_x0000_t202" style="position:absolute;margin-left:-1.6pt;margin-top:0;width:49.6pt;height:44.8pt;z-index:25166643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4E3200AC" w14:textId="20D8CE51"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A804ED" w:rsidRPr="00A804E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v:textbox>
              <w10:wrap anchorx="margin" anchory="page"/>
              <w10:anchorlock/>
            </v:shape>
          </w:pict>
        </mc:Fallback>
      </mc:AlternateContent>
    </w:r>
    <w:r w:rsidR="000A3E16" w:rsidRPr="00BE1DDD">
      <w:rPr>
        <w:noProof/>
        <w:highlight w:val="cyan"/>
        <w:lang w:val="de-CH" w:eastAsia="de-CH"/>
      </w:rPr>
      <mc:AlternateContent>
        <mc:Choice Requires="wps">
          <w:drawing>
            <wp:anchor distT="0" distB="0" distL="114300" distR="114300" simplePos="0" relativeHeight="251665408" behindDoc="0" locked="1" layoutInCell="1" allowOverlap="1" wp14:anchorId="5750CC9A" wp14:editId="51C62069">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EAB66" w14:textId="47A01F81"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A804ED" w:rsidRPr="00A804E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750CC9A" id="Textfeld 3" o:spid="_x0000_s1027" type="#_x0000_t202" style="position:absolute;margin-left:-1.6pt;margin-top:0;width:49.6pt;height:44.8pt;z-index:251665408;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024EAB66" w14:textId="47A01F81"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A804ED" w:rsidRPr="00A804E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v:textbox>
              <w10:wrap anchorx="margin" anchory="page"/>
              <w10:anchorlock/>
            </v:shape>
          </w:pict>
        </mc:Fallback>
      </mc:AlternateContent>
    </w:r>
  </w:p>
  <w:p w14:paraId="178B959B" w14:textId="77777777" w:rsidR="0059776B" w:rsidRPr="00BD4A9C" w:rsidRDefault="0059776B" w:rsidP="000A3E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734A" w14:textId="2816BEC3" w:rsidR="0059776B" w:rsidRPr="002C6447" w:rsidRDefault="00D147A8" w:rsidP="002C6447">
    <w:pPr>
      <w:pStyle w:val="Text65pt"/>
      <w:rPr>
        <w:lang w:val="de-CH"/>
      </w:rPr>
    </w:pPr>
    <w:r w:rsidRPr="00D147A8">
      <w:rPr>
        <w:lang w:val="de-CH"/>
      </w:rPr>
      <w:t>Anhang «Haftung und Konventionalstrafen»</w:t>
    </w:r>
    <w:r w:rsidR="000A3E16">
      <w:rPr>
        <w:szCs w:val="18"/>
        <w:lang w:val="de-CH"/>
      </w:rPr>
      <w:tab/>
    </w:r>
    <w:r w:rsidR="000A3E16">
      <w:rPr>
        <w:szCs w:val="18"/>
        <w:lang w:val="de-CH"/>
      </w:rPr>
      <w:tab/>
    </w:r>
    <w:r>
      <w:rPr>
        <w:szCs w:val="18"/>
        <w:lang w:val="de-CH"/>
      </w:rPr>
      <w:tab/>
    </w:r>
    <w:r w:rsidR="000A3E16" w:rsidRPr="000A3E16">
      <w:rPr>
        <w:lang w:val="de-CH"/>
      </w:rPr>
      <w:t xml:space="preserve">Version </w:t>
    </w:r>
    <w:r w:rsidR="000A3E16" w:rsidRPr="000A3E16">
      <w:rPr>
        <w:highlight w:val="yellow"/>
        <w:lang w:val="de-CH"/>
      </w:rPr>
      <w:t>[Nummer]</w:t>
    </w:r>
    <w:r w:rsidR="000A3E16">
      <w:rPr>
        <w:noProof/>
        <w:lang w:val="de-CH" w:eastAsia="de-CH"/>
      </w:rPr>
      <mc:AlternateContent>
        <mc:Choice Requires="wps">
          <w:drawing>
            <wp:anchor distT="0" distB="0" distL="114300" distR="114300" simplePos="0" relativeHeight="251663360" behindDoc="0" locked="1" layoutInCell="1" allowOverlap="1" wp14:anchorId="076211C4" wp14:editId="58503C3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B0639" w14:textId="1833CE15" w:rsidR="0059776B" w:rsidRPr="005C6148" w:rsidRDefault="000A3E16" w:rsidP="002C6447">
                          <w:pPr>
                            <w:pStyle w:val="Seitenzahlen"/>
                          </w:pPr>
                          <w:r w:rsidRPr="005C6148">
                            <w:fldChar w:fldCharType="begin"/>
                          </w:r>
                          <w:r w:rsidRPr="005C6148">
                            <w:instrText>PAGE   \* MERGEFORMAT</w:instrText>
                          </w:r>
                          <w:r w:rsidRPr="005C6148">
                            <w:fldChar w:fldCharType="separate"/>
                          </w:r>
                          <w:r w:rsidR="00A804ED" w:rsidRPr="00A804E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76211C4" id="_x0000_t202" coordsize="21600,21600" o:spt="202" path="m,l,21600r21600,l21600,xe">
              <v:stroke joinstyle="miter"/>
              <v:path gradientshapeok="t" o:connecttype="rect"/>
            </v:shapetype>
            <v:shape id="Textfeld 1" o:spid="_x0000_s1028"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145B0639" w14:textId="1833CE15" w:rsidR="0059776B" w:rsidRPr="005C6148" w:rsidRDefault="000A3E16" w:rsidP="002C6447">
                    <w:pPr>
                      <w:pStyle w:val="Seitenzahlen"/>
                    </w:pPr>
                    <w:r w:rsidRPr="005C6148">
                      <w:fldChar w:fldCharType="begin"/>
                    </w:r>
                    <w:r w:rsidRPr="005C6148">
                      <w:instrText>PAGE   \* MERGEFORMAT</w:instrText>
                    </w:r>
                    <w:r w:rsidRPr="005C6148">
                      <w:fldChar w:fldCharType="separate"/>
                    </w:r>
                    <w:r w:rsidR="00A804ED" w:rsidRPr="00A804E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v:textbox>
              <w10:wrap anchorx="margin" anchory="page"/>
              <w10:anchorlock/>
            </v:shape>
          </w:pict>
        </mc:Fallback>
      </mc:AlternateContent>
    </w:r>
    <w:r w:rsidR="000A3E16" w:rsidRPr="00BE1DDD">
      <w:rPr>
        <w:noProof/>
        <w:highlight w:val="cyan"/>
        <w:lang w:val="de-CH" w:eastAsia="de-CH"/>
      </w:rPr>
      <mc:AlternateContent>
        <mc:Choice Requires="wps">
          <w:drawing>
            <wp:anchor distT="0" distB="0" distL="114300" distR="114300" simplePos="0" relativeHeight="251658240" behindDoc="0" locked="1" layoutInCell="1" allowOverlap="1" wp14:anchorId="19238DD6" wp14:editId="0404FB8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A7711" w14:textId="40160E80" w:rsidR="0059776B" w:rsidRPr="005C6148" w:rsidRDefault="000A3E16" w:rsidP="0075237B">
                          <w:pPr>
                            <w:pStyle w:val="Seitenzahlen"/>
                          </w:pPr>
                          <w:r w:rsidRPr="005C6148">
                            <w:fldChar w:fldCharType="begin"/>
                          </w:r>
                          <w:r w:rsidRPr="005C6148">
                            <w:instrText>PAGE   \* MERGEFORMAT</w:instrText>
                          </w:r>
                          <w:r w:rsidRPr="005C6148">
                            <w:fldChar w:fldCharType="separate"/>
                          </w:r>
                          <w:r w:rsidR="00A804ED" w:rsidRPr="00A804E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19238DD6" id="Textfeld 4" o:spid="_x0000_s1029"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kKK3&#10;1lQCAAAcBQAADgAAAAAAAAAAAAAAAAAuAgAAZHJzL2Uyb0RvYy54bWxQSwECLQAUAAYACAAAACEA&#10;x8FT0dQAAAADAQAADwAAAAAAAAAAAAAAAACuBAAAZHJzL2Rvd25yZXYueG1sUEsFBgAAAAAEAAQA&#10;8wAAAK8FAAAAAA==&#10;" filled="f" stroked="f" strokeweight=".5pt">
              <v:textbox inset="0,0,0,8mm">
                <w:txbxContent>
                  <w:p w14:paraId="420A7711" w14:textId="40160E80" w:rsidR="0059776B" w:rsidRPr="005C6148" w:rsidRDefault="000A3E16" w:rsidP="0075237B">
                    <w:pPr>
                      <w:pStyle w:val="Seitenzahlen"/>
                    </w:pPr>
                    <w:r w:rsidRPr="005C6148">
                      <w:fldChar w:fldCharType="begin"/>
                    </w:r>
                    <w:r w:rsidRPr="005C6148">
                      <w:instrText>PAGE   \* MERGEFORMAT</w:instrText>
                    </w:r>
                    <w:r w:rsidRPr="005C6148">
                      <w:fldChar w:fldCharType="separate"/>
                    </w:r>
                    <w:r w:rsidR="00A804ED" w:rsidRPr="00A804E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804ED">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F066" w14:textId="77777777" w:rsidR="001E1A45" w:rsidRDefault="000A3E16">
      <w:pPr>
        <w:spacing w:line="240" w:lineRule="auto"/>
      </w:pPr>
      <w:r>
        <w:separator/>
      </w:r>
    </w:p>
  </w:footnote>
  <w:footnote w:type="continuationSeparator" w:id="0">
    <w:p w14:paraId="0053E38E" w14:textId="77777777" w:rsidR="001E1A45" w:rsidRDefault="000A3E16">
      <w:pPr>
        <w:spacing w:line="240" w:lineRule="auto"/>
      </w:pPr>
      <w:r>
        <w:continuationSeparator/>
      </w:r>
    </w:p>
  </w:footnote>
  <w:footnote w:id="1">
    <w:p w14:paraId="61E8962E" w14:textId="62773D30" w:rsidR="008C7673" w:rsidRDefault="008C7673" w:rsidP="008C7673">
      <w:pPr>
        <w:pStyle w:val="Funotentext"/>
      </w:pPr>
      <w:r>
        <w:rPr>
          <w:rStyle w:val="Funotenzeichen"/>
        </w:rPr>
        <w:footnoteRef/>
      </w:r>
      <w:r>
        <w:t xml:space="preserve"> Vgl. die </w:t>
      </w:r>
      <w:hyperlink r:id="rId1" w:history="1">
        <w:r w:rsidRPr="00AA0134">
          <w:rPr>
            <w:rStyle w:val="Hyperlink"/>
          </w:rPr>
          <w:t>Hinweise</w:t>
        </w:r>
      </w:hyperlink>
      <w:r>
        <w:t xml:space="preserve"> der Wettbewerbskommission zu Submissionsabreden. </w:t>
      </w:r>
    </w:p>
  </w:footnote>
  <w:footnote w:id="2">
    <w:p w14:paraId="32D64D8F" w14:textId="77777777" w:rsidR="008C7673" w:rsidRDefault="008C7673" w:rsidP="008C7673">
      <w:pPr>
        <w:pStyle w:val="Funotentext"/>
      </w:pPr>
      <w:r>
        <w:rPr>
          <w:rStyle w:val="Funotenzeichen"/>
        </w:rPr>
        <w:footnoteRef/>
      </w:r>
      <w:r>
        <w:t xml:space="preserve"> </w:t>
      </w:r>
      <w:r w:rsidRPr="000A7489">
        <w:t xml:space="preserve">Verordnung </w:t>
      </w:r>
      <w:r>
        <w:t xml:space="preserve">vom 17. November 2021 </w:t>
      </w:r>
      <w:r w:rsidRPr="000A7489">
        <w:t>zur Interkantonalen Vereinbarung über das öffentliche Beschaffungswesen (BSG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57A1" w14:textId="77777777" w:rsidR="0059776B" w:rsidRDefault="000A3E16" w:rsidP="000822A6">
    <w:pPr>
      <w:pStyle w:val="Kopfzeile"/>
      <w:jc w:val="right"/>
    </w:pPr>
    <w:r>
      <w:drawing>
        <wp:anchor distT="0" distB="0" distL="114300" distR="114300" simplePos="0" relativeHeight="251660288" behindDoc="0" locked="1" layoutInCell="1" allowOverlap="1" wp14:anchorId="38D64EA3" wp14:editId="10938BA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F2686FC">
      <w:start w:val="1"/>
      <w:numFmt w:val="decimal"/>
      <w:lvlText w:val="%1."/>
      <w:lvlJc w:val="left"/>
      <w:pPr>
        <w:ind w:left="720" w:hanging="360"/>
      </w:pPr>
    </w:lvl>
    <w:lvl w:ilvl="1" w:tplc="DD189BC4" w:tentative="1">
      <w:start w:val="1"/>
      <w:numFmt w:val="lowerLetter"/>
      <w:lvlText w:val="%2."/>
      <w:lvlJc w:val="left"/>
      <w:pPr>
        <w:ind w:left="1440" w:hanging="360"/>
      </w:pPr>
    </w:lvl>
    <w:lvl w:ilvl="2" w:tplc="13283674" w:tentative="1">
      <w:start w:val="1"/>
      <w:numFmt w:val="lowerRoman"/>
      <w:lvlText w:val="%3."/>
      <w:lvlJc w:val="right"/>
      <w:pPr>
        <w:ind w:left="2160" w:hanging="180"/>
      </w:pPr>
    </w:lvl>
    <w:lvl w:ilvl="3" w:tplc="46C8C4F0" w:tentative="1">
      <w:start w:val="1"/>
      <w:numFmt w:val="decimal"/>
      <w:lvlText w:val="%4."/>
      <w:lvlJc w:val="left"/>
      <w:pPr>
        <w:ind w:left="2880" w:hanging="360"/>
      </w:pPr>
    </w:lvl>
    <w:lvl w:ilvl="4" w:tplc="D66A4E36" w:tentative="1">
      <w:start w:val="1"/>
      <w:numFmt w:val="lowerLetter"/>
      <w:lvlText w:val="%5."/>
      <w:lvlJc w:val="left"/>
      <w:pPr>
        <w:ind w:left="3600" w:hanging="360"/>
      </w:pPr>
    </w:lvl>
    <w:lvl w:ilvl="5" w:tplc="077EB4A4" w:tentative="1">
      <w:start w:val="1"/>
      <w:numFmt w:val="lowerRoman"/>
      <w:lvlText w:val="%6."/>
      <w:lvlJc w:val="right"/>
      <w:pPr>
        <w:ind w:left="4320" w:hanging="180"/>
      </w:pPr>
    </w:lvl>
    <w:lvl w:ilvl="6" w:tplc="A2D2BD44" w:tentative="1">
      <w:start w:val="1"/>
      <w:numFmt w:val="decimal"/>
      <w:lvlText w:val="%7."/>
      <w:lvlJc w:val="left"/>
      <w:pPr>
        <w:ind w:left="5040" w:hanging="360"/>
      </w:pPr>
    </w:lvl>
    <w:lvl w:ilvl="7" w:tplc="8A845512" w:tentative="1">
      <w:start w:val="1"/>
      <w:numFmt w:val="lowerLetter"/>
      <w:lvlText w:val="%8."/>
      <w:lvlJc w:val="left"/>
      <w:pPr>
        <w:ind w:left="5760" w:hanging="360"/>
      </w:pPr>
    </w:lvl>
    <w:lvl w:ilvl="8" w:tplc="003EC612"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16041C04">
      <w:start w:val="1"/>
      <w:numFmt w:val="bullet"/>
      <w:lvlText w:val=""/>
      <w:lvlJc w:val="left"/>
      <w:pPr>
        <w:ind w:left="720" w:hanging="360"/>
      </w:pPr>
      <w:rPr>
        <w:rFonts w:ascii="Symbol" w:hAnsi="Symbol" w:hint="default"/>
      </w:rPr>
    </w:lvl>
    <w:lvl w:ilvl="1" w:tplc="4F249606">
      <w:start w:val="1"/>
      <w:numFmt w:val="bullet"/>
      <w:lvlText w:val="o"/>
      <w:lvlJc w:val="left"/>
      <w:pPr>
        <w:ind w:left="1440" w:hanging="360"/>
      </w:pPr>
      <w:rPr>
        <w:rFonts w:ascii="Courier New" w:hAnsi="Courier New" w:cs="Courier New" w:hint="default"/>
      </w:rPr>
    </w:lvl>
    <w:lvl w:ilvl="2" w:tplc="EC925078" w:tentative="1">
      <w:start w:val="1"/>
      <w:numFmt w:val="bullet"/>
      <w:lvlText w:val=""/>
      <w:lvlJc w:val="left"/>
      <w:pPr>
        <w:ind w:left="2160" w:hanging="360"/>
      </w:pPr>
      <w:rPr>
        <w:rFonts w:ascii="Wingdings" w:hAnsi="Wingdings" w:hint="default"/>
      </w:rPr>
    </w:lvl>
    <w:lvl w:ilvl="3" w:tplc="98C08934" w:tentative="1">
      <w:start w:val="1"/>
      <w:numFmt w:val="bullet"/>
      <w:lvlText w:val=""/>
      <w:lvlJc w:val="left"/>
      <w:pPr>
        <w:ind w:left="2880" w:hanging="360"/>
      </w:pPr>
      <w:rPr>
        <w:rFonts w:ascii="Symbol" w:hAnsi="Symbol" w:hint="default"/>
      </w:rPr>
    </w:lvl>
    <w:lvl w:ilvl="4" w:tplc="0D1C2BF4" w:tentative="1">
      <w:start w:val="1"/>
      <w:numFmt w:val="bullet"/>
      <w:lvlText w:val="o"/>
      <w:lvlJc w:val="left"/>
      <w:pPr>
        <w:ind w:left="3600" w:hanging="360"/>
      </w:pPr>
      <w:rPr>
        <w:rFonts w:ascii="Courier New" w:hAnsi="Courier New" w:cs="Courier New" w:hint="default"/>
      </w:rPr>
    </w:lvl>
    <w:lvl w:ilvl="5" w:tplc="83722656" w:tentative="1">
      <w:start w:val="1"/>
      <w:numFmt w:val="bullet"/>
      <w:lvlText w:val=""/>
      <w:lvlJc w:val="left"/>
      <w:pPr>
        <w:ind w:left="4320" w:hanging="360"/>
      </w:pPr>
      <w:rPr>
        <w:rFonts w:ascii="Wingdings" w:hAnsi="Wingdings" w:hint="default"/>
      </w:rPr>
    </w:lvl>
    <w:lvl w:ilvl="6" w:tplc="026C59E4" w:tentative="1">
      <w:start w:val="1"/>
      <w:numFmt w:val="bullet"/>
      <w:lvlText w:val=""/>
      <w:lvlJc w:val="left"/>
      <w:pPr>
        <w:ind w:left="5040" w:hanging="360"/>
      </w:pPr>
      <w:rPr>
        <w:rFonts w:ascii="Symbol" w:hAnsi="Symbol" w:hint="default"/>
      </w:rPr>
    </w:lvl>
    <w:lvl w:ilvl="7" w:tplc="1580528C" w:tentative="1">
      <w:start w:val="1"/>
      <w:numFmt w:val="bullet"/>
      <w:lvlText w:val="o"/>
      <w:lvlJc w:val="left"/>
      <w:pPr>
        <w:ind w:left="5760" w:hanging="360"/>
      </w:pPr>
      <w:rPr>
        <w:rFonts w:ascii="Courier New" w:hAnsi="Courier New" w:cs="Courier New" w:hint="default"/>
      </w:rPr>
    </w:lvl>
    <w:lvl w:ilvl="8" w:tplc="3A566878"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79426340">
      <w:start w:val="1"/>
      <w:numFmt w:val="bullet"/>
      <w:lvlText w:val=""/>
      <w:lvlJc w:val="left"/>
      <w:pPr>
        <w:ind w:left="720" w:hanging="360"/>
      </w:pPr>
      <w:rPr>
        <w:rFonts w:ascii="Symbol" w:hAnsi="Symbol" w:hint="default"/>
      </w:rPr>
    </w:lvl>
    <w:lvl w:ilvl="1" w:tplc="09BA9852" w:tentative="1">
      <w:start w:val="1"/>
      <w:numFmt w:val="bullet"/>
      <w:lvlText w:val="o"/>
      <w:lvlJc w:val="left"/>
      <w:pPr>
        <w:ind w:left="1440" w:hanging="360"/>
      </w:pPr>
      <w:rPr>
        <w:rFonts w:ascii="Courier New" w:hAnsi="Courier New" w:cs="Courier New" w:hint="default"/>
      </w:rPr>
    </w:lvl>
    <w:lvl w:ilvl="2" w:tplc="0F2A035C" w:tentative="1">
      <w:start w:val="1"/>
      <w:numFmt w:val="bullet"/>
      <w:lvlText w:val=""/>
      <w:lvlJc w:val="left"/>
      <w:pPr>
        <w:ind w:left="2160" w:hanging="360"/>
      </w:pPr>
      <w:rPr>
        <w:rFonts w:ascii="Wingdings" w:hAnsi="Wingdings" w:hint="default"/>
      </w:rPr>
    </w:lvl>
    <w:lvl w:ilvl="3" w:tplc="4AD2C248" w:tentative="1">
      <w:start w:val="1"/>
      <w:numFmt w:val="bullet"/>
      <w:lvlText w:val=""/>
      <w:lvlJc w:val="left"/>
      <w:pPr>
        <w:ind w:left="2880" w:hanging="360"/>
      </w:pPr>
      <w:rPr>
        <w:rFonts w:ascii="Symbol" w:hAnsi="Symbol" w:hint="default"/>
      </w:rPr>
    </w:lvl>
    <w:lvl w:ilvl="4" w:tplc="C17056E4" w:tentative="1">
      <w:start w:val="1"/>
      <w:numFmt w:val="bullet"/>
      <w:lvlText w:val="o"/>
      <w:lvlJc w:val="left"/>
      <w:pPr>
        <w:ind w:left="3600" w:hanging="360"/>
      </w:pPr>
      <w:rPr>
        <w:rFonts w:ascii="Courier New" w:hAnsi="Courier New" w:cs="Courier New" w:hint="default"/>
      </w:rPr>
    </w:lvl>
    <w:lvl w:ilvl="5" w:tplc="BAEC9EEE" w:tentative="1">
      <w:start w:val="1"/>
      <w:numFmt w:val="bullet"/>
      <w:lvlText w:val=""/>
      <w:lvlJc w:val="left"/>
      <w:pPr>
        <w:ind w:left="4320" w:hanging="360"/>
      </w:pPr>
      <w:rPr>
        <w:rFonts w:ascii="Wingdings" w:hAnsi="Wingdings" w:hint="default"/>
      </w:rPr>
    </w:lvl>
    <w:lvl w:ilvl="6" w:tplc="9500C41A" w:tentative="1">
      <w:start w:val="1"/>
      <w:numFmt w:val="bullet"/>
      <w:lvlText w:val=""/>
      <w:lvlJc w:val="left"/>
      <w:pPr>
        <w:ind w:left="5040" w:hanging="360"/>
      </w:pPr>
      <w:rPr>
        <w:rFonts w:ascii="Symbol" w:hAnsi="Symbol" w:hint="default"/>
      </w:rPr>
    </w:lvl>
    <w:lvl w:ilvl="7" w:tplc="B2B8E97C" w:tentative="1">
      <w:start w:val="1"/>
      <w:numFmt w:val="bullet"/>
      <w:lvlText w:val="o"/>
      <w:lvlJc w:val="left"/>
      <w:pPr>
        <w:ind w:left="5760" w:hanging="360"/>
      </w:pPr>
      <w:rPr>
        <w:rFonts w:ascii="Courier New" w:hAnsi="Courier New" w:cs="Courier New" w:hint="default"/>
      </w:rPr>
    </w:lvl>
    <w:lvl w:ilvl="8" w:tplc="BFACC314"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62083ACE">
      <w:start w:val="1"/>
      <w:numFmt w:val="bullet"/>
      <w:lvlText w:val=""/>
      <w:lvlJc w:val="left"/>
      <w:pPr>
        <w:ind w:left="720" w:hanging="360"/>
      </w:pPr>
      <w:rPr>
        <w:rFonts w:ascii="Symbol" w:hAnsi="Symbol" w:hint="default"/>
      </w:rPr>
    </w:lvl>
    <w:lvl w:ilvl="1" w:tplc="4B28992E" w:tentative="1">
      <w:start w:val="1"/>
      <w:numFmt w:val="bullet"/>
      <w:lvlText w:val="o"/>
      <w:lvlJc w:val="left"/>
      <w:pPr>
        <w:ind w:left="1440" w:hanging="360"/>
      </w:pPr>
      <w:rPr>
        <w:rFonts w:ascii="Courier New" w:hAnsi="Courier New" w:cs="Courier New" w:hint="default"/>
      </w:rPr>
    </w:lvl>
    <w:lvl w:ilvl="2" w:tplc="1D6E6274" w:tentative="1">
      <w:start w:val="1"/>
      <w:numFmt w:val="bullet"/>
      <w:lvlText w:val=""/>
      <w:lvlJc w:val="left"/>
      <w:pPr>
        <w:ind w:left="2160" w:hanging="360"/>
      </w:pPr>
      <w:rPr>
        <w:rFonts w:ascii="Wingdings" w:hAnsi="Wingdings" w:hint="default"/>
      </w:rPr>
    </w:lvl>
    <w:lvl w:ilvl="3" w:tplc="51CEB670" w:tentative="1">
      <w:start w:val="1"/>
      <w:numFmt w:val="bullet"/>
      <w:lvlText w:val=""/>
      <w:lvlJc w:val="left"/>
      <w:pPr>
        <w:ind w:left="2880" w:hanging="360"/>
      </w:pPr>
      <w:rPr>
        <w:rFonts w:ascii="Symbol" w:hAnsi="Symbol" w:hint="default"/>
      </w:rPr>
    </w:lvl>
    <w:lvl w:ilvl="4" w:tplc="7F6CBE74" w:tentative="1">
      <w:start w:val="1"/>
      <w:numFmt w:val="bullet"/>
      <w:lvlText w:val="o"/>
      <w:lvlJc w:val="left"/>
      <w:pPr>
        <w:ind w:left="3600" w:hanging="360"/>
      </w:pPr>
      <w:rPr>
        <w:rFonts w:ascii="Courier New" w:hAnsi="Courier New" w:cs="Courier New" w:hint="default"/>
      </w:rPr>
    </w:lvl>
    <w:lvl w:ilvl="5" w:tplc="043EFC32" w:tentative="1">
      <w:start w:val="1"/>
      <w:numFmt w:val="bullet"/>
      <w:lvlText w:val=""/>
      <w:lvlJc w:val="left"/>
      <w:pPr>
        <w:ind w:left="4320" w:hanging="360"/>
      </w:pPr>
      <w:rPr>
        <w:rFonts w:ascii="Wingdings" w:hAnsi="Wingdings" w:hint="default"/>
      </w:rPr>
    </w:lvl>
    <w:lvl w:ilvl="6" w:tplc="9E0E294C" w:tentative="1">
      <w:start w:val="1"/>
      <w:numFmt w:val="bullet"/>
      <w:lvlText w:val=""/>
      <w:lvlJc w:val="left"/>
      <w:pPr>
        <w:ind w:left="5040" w:hanging="360"/>
      </w:pPr>
      <w:rPr>
        <w:rFonts w:ascii="Symbol" w:hAnsi="Symbol" w:hint="default"/>
      </w:rPr>
    </w:lvl>
    <w:lvl w:ilvl="7" w:tplc="AFFAB3EC" w:tentative="1">
      <w:start w:val="1"/>
      <w:numFmt w:val="bullet"/>
      <w:lvlText w:val="o"/>
      <w:lvlJc w:val="left"/>
      <w:pPr>
        <w:ind w:left="5760" w:hanging="360"/>
      </w:pPr>
      <w:rPr>
        <w:rFonts w:ascii="Courier New" w:hAnsi="Courier New" w:cs="Courier New" w:hint="default"/>
      </w:rPr>
    </w:lvl>
    <w:lvl w:ilvl="8" w:tplc="FADEB628"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6069284">
      <w:start w:val="1"/>
      <w:numFmt w:val="decimal"/>
      <w:lvlText w:val="%1."/>
      <w:lvlJc w:val="left"/>
      <w:pPr>
        <w:ind w:left="720" w:hanging="360"/>
      </w:pPr>
      <w:rPr>
        <w:rFonts w:hint="default"/>
      </w:rPr>
    </w:lvl>
    <w:lvl w:ilvl="1" w:tplc="60FAB7DC" w:tentative="1">
      <w:start w:val="1"/>
      <w:numFmt w:val="lowerLetter"/>
      <w:lvlText w:val="%2."/>
      <w:lvlJc w:val="left"/>
      <w:pPr>
        <w:ind w:left="1440" w:hanging="360"/>
      </w:pPr>
    </w:lvl>
    <w:lvl w:ilvl="2" w:tplc="2278C04A" w:tentative="1">
      <w:start w:val="1"/>
      <w:numFmt w:val="lowerRoman"/>
      <w:lvlText w:val="%3."/>
      <w:lvlJc w:val="right"/>
      <w:pPr>
        <w:ind w:left="2160" w:hanging="180"/>
      </w:pPr>
    </w:lvl>
    <w:lvl w:ilvl="3" w:tplc="4CDA9C08" w:tentative="1">
      <w:start w:val="1"/>
      <w:numFmt w:val="decimal"/>
      <w:lvlText w:val="%4."/>
      <w:lvlJc w:val="left"/>
      <w:pPr>
        <w:ind w:left="2880" w:hanging="360"/>
      </w:pPr>
    </w:lvl>
    <w:lvl w:ilvl="4" w:tplc="479EEA9E" w:tentative="1">
      <w:start w:val="1"/>
      <w:numFmt w:val="lowerLetter"/>
      <w:lvlText w:val="%5."/>
      <w:lvlJc w:val="left"/>
      <w:pPr>
        <w:ind w:left="3600" w:hanging="360"/>
      </w:pPr>
    </w:lvl>
    <w:lvl w:ilvl="5" w:tplc="6CBAAACC" w:tentative="1">
      <w:start w:val="1"/>
      <w:numFmt w:val="lowerRoman"/>
      <w:lvlText w:val="%6."/>
      <w:lvlJc w:val="right"/>
      <w:pPr>
        <w:ind w:left="4320" w:hanging="180"/>
      </w:pPr>
    </w:lvl>
    <w:lvl w:ilvl="6" w:tplc="055CF21E" w:tentative="1">
      <w:start w:val="1"/>
      <w:numFmt w:val="decimal"/>
      <w:lvlText w:val="%7."/>
      <w:lvlJc w:val="left"/>
      <w:pPr>
        <w:ind w:left="5040" w:hanging="360"/>
      </w:pPr>
    </w:lvl>
    <w:lvl w:ilvl="7" w:tplc="07F002E2" w:tentative="1">
      <w:start w:val="1"/>
      <w:numFmt w:val="lowerLetter"/>
      <w:lvlText w:val="%8."/>
      <w:lvlJc w:val="left"/>
      <w:pPr>
        <w:ind w:left="5760" w:hanging="360"/>
      </w:pPr>
    </w:lvl>
    <w:lvl w:ilvl="8" w:tplc="FAC2920A" w:tentative="1">
      <w:start w:val="1"/>
      <w:numFmt w:val="lowerRoman"/>
      <w:lvlText w:val="%9."/>
      <w:lvlJc w:val="right"/>
      <w:pPr>
        <w:ind w:left="6480" w:hanging="180"/>
      </w:pPr>
    </w:lvl>
  </w:abstractNum>
  <w:num w:numId="1" w16cid:durableId="1139104666">
    <w:abstractNumId w:val="9"/>
  </w:num>
  <w:num w:numId="2" w16cid:durableId="747771291">
    <w:abstractNumId w:val="7"/>
  </w:num>
  <w:num w:numId="3" w16cid:durableId="826635127">
    <w:abstractNumId w:val="6"/>
  </w:num>
  <w:num w:numId="4" w16cid:durableId="834103764">
    <w:abstractNumId w:val="5"/>
  </w:num>
  <w:num w:numId="5" w16cid:durableId="1345129420">
    <w:abstractNumId w:val="4"/>
  </w:num>
  <w:num w:numId="6" w16cid:durableId="521631044">
    <w:abstractNumId w:val="8"/>
  </w:num>
  <w:num w:numId="7" w16cid:durableId="2008442143">
    <w:abstractNumId w:val="3"/>
  </w:num>
  <w:num w:numId="8" w16cid:durableId="1983348321">
    <w:abstractNumId w:val="2"/>
  </w:num>
  <w:num w:numId="9" w16cid:durableId="1812550652">
    <w:abstractNumId w:val="1"/>
  </w:num>
  <w:num w:numId="10" w16cid:durableId="1733767221">
    <w:abstractNumId w:val="0"/>
  </w:num>
  <w:num w:numId="11" w16cid:durableId="1318191611">
    <w:abstractNumId w:val="22"/>
  </w:num>
  <w:num w:numId="12" w16cid:durableId="377437130">
    <w:abstractNumId w:val="17"/>
  </w:num>
  <w:num w:numId="13" w16cid:durableId="1907765588">
    <w:abstractNumId w:val="13"/>
  </w:num>
  <w:num w:numId="14" w16cid:durableId="281501260">
    <w:abstractNumId w:val="24"/>
  </w:num>
  <w:num w:numId="15" w16cid:durableId="145364772">
    <w:abstractNumId w:val="23"/>
  </w:num>
  <w:num w:numId="16" w16cid:durableId="984889492">
    <w:abstractNumId w:val="10"/>
  </w:num>
  <w:num w:numId="17" w16cid:durableId="1655061919">
    <w:abstractNumId w:val="14"/>
  </w:num>
  <w:num w:numId="18" w16cid:durableId="321278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9583164">
    <w:abstractNumId w:val="21"/>
  </w:num>
  <w:num w:numId="20" w16cid:durableId="2145806942">
    <w:abstractNumId w:val="12"/>
  </w:num>
  <w:num w:numId="21" w16cid:durableId="1809274844">
    <w:abstractNumId w:val="19"/>
  </w:num>
  <w:num w:numId="22" w16cid:durableId="941718250">
    <w:abstractNumId w:val="18"/>
  </w:num>
  <w:num w:numId="23" w16cid:durableId="1100027872">
    <w:abstractNumId w:val="11"/>
  </w:num>
  <w:num w:numId="24" w16cid:durableId="2114981278">
    <w:abstractNumId w:val="15"/>
  </w:num>
  <w:num w:numId="25" w16cid:durableId="520899689">
    <w:abstractNumId w:val="20"/>
  </w:num>
  <w:num w:numId="26" w16cid:durableId="1468089423">
    <w:abstractNumId w:val="16"/>
  </w:num>
  <w:num w:numId="27" w16cid:durableId="962925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1583234">
    <w:abstractNumId w:val="15"/>
  </w:num>
  <w:num w:numId="29" w16cid:durableId="2108766742">
    <w:abstractNumId w:val="15"/>
  </w:num>
  <w:num w:numId="30" w16cid:durableId="1558978057">
    <w:abstractNumId w:val="15"/>
  </w:num>
  <w:num w:numId="31" w16cid:durableId="1461609339">
    <w:abstractNumId w:val="15"/>
  </w:num>
  <w:num w:numId="32" w16cid:durableId="1701735327">
    <w:abstractNumId w:val="15"/>
  </w:num>
  <w:num w:numId="33" w16cid:durableId="2004315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0A3E16"/>
    <w:rsid w:val="000327B2"/>
    <w:rsid w:val="0004622B"/>
    <w:rsid w:val="00075008"/>
    <w:rsid w:val="00075ADE"/>
    <w:rsid w:val="000921E7"/>
    <w:rsid w:val="000A3E16"/>
    <w:rsid w:val="000D478A"/>
    <w:rsid w:val="00102C5A"/>
    <w:rsid w:val="0018522F"/>
    <w:rsid w:val="00194BBD"/>
    <w:rsid w:val="001B1ACC"/>
    <w:rsid w:val="001E1A45"/>
    <w:rsid w:val="00205DDD"/>
    <w:rsid w:val="00265C8F"/>
    <w:rsid w:val="002D01C7"/>
    <w:rsid w:val="002F33F1"/>
    <w:rsid w:val="00307E0B"/>
    <w:rsid w:val="003163CB"/>
    <w:rsid w:val="00333347"/>
    <w:rsid w:val="003603C5"/>
    <w:rsid w:val="00386456"/>
    <w:rsid w:val="004166D7"/>
    <w:rsid w:val="00425B9D"/>
    <w:rsid w:val="00472EB4"/>
    <w:rsid w:val="00475BB1"/>
    <w:rsid w:val="004D7B4F"/>
    <w:rsid w:val="0059776B"/>
    <w:rsid w:val="005D60C9"/>
    <w:rsid w:val="00654ABE"/>
    <w:rsid w:val="006A54C7"/>
    <w:rsid w:val="006C0EA3"/>
    <w:rsid w:val="006C42FE"/>
    <w:rsid w:val="006D5896"/>
    <w:rsid w:val="006F5D61"/>
    <w:rsid w:val="006F7F9F"/>
    <w:rsid w:val="00764209"/>
    <w:rsid w:val="00781FA7"/>
    <w:rsid w:val="007E3A2A"/>
    <w:rsid w:val="008C7673"/>
    <w:rsid w:val="008D3AAF"/>
    <w:rsid w:val="008E4DB9"/>
    <w:rsid w:val="00915691"/>
    <w:rsid w:val="00931D81"/>
    <w:rsid w:val="00961C17"/>
    <w:rsid w:val="009759E7"/>
    <w:rsid w:val="00982FCB"/>
    <w:rsid w:val="009953FA"/>
    <w:rsid w:val="009D0DD4"/>
    <w:rsid w:val="00A804ED"/>
    <w:rsid w:val="00A82C0D"/>
    <w:rsid w:val="00AD5003"/>
    <w:rsid w:val="00AF50FB"/>
    <w:rsid w:val="00BD2575"/>
    <w:rsid w:val="00BE7A16"/>
    <w:rsid w:val="00BF7528"/>
    <w:rsid w:val="00C44285"/>
    <w:rsid w:val="00C606A3"/>
    <w:rsid w:val="00C97699"/>
    <w:rsid w:val="00D147A8"/>
    <w:rsid w:val="00D933E6"/>
    <w:rsid w:val="00DC0EE0"/>
    <w:rsid w:val="00DC5E96"/>
    <w:rsid w:val="00DF72D1"/>
    <w:rsid w:val="00E155F8"/>
    <w:rsid w:val="00E33FE2"/>
    <w:rsid w:val="00E54A09"/>
    <w:rsid w:val="00E54DAF"/>
    <w:rsid w:val="00E8751C"/>
    <w:rsid w:val="00E91FDC"/>
    <w:rsid w:val="00EC68A5"/>
    <w:rsid w:val="00ED028C"/>
    <w:rsid w:val="00EF76BE"/>
    <w:rsid w:val="00F10AE7"/>
    <w:rsid w:val="00F1388C"/>
    <w:rsid w:val="00F46895"/>
    <w:rsid w:val="00F5013E"/>
    <w:rsid w:val="00FC0B3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25B9C8B"/>
  <w15:docId w15:val="{CD14B318-9A77-4ECA-956E-853169AD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99"/>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0A3E16"/>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0A3E1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0A3E1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0A3E1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0A3E1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0A3E16"/>
    <w:pPr>
      <w:numPr>
        <w:numId w:val="26"/>
      </w:numPr>
    </w:pPr>
  </w:style>
  <w:style w:type="paragraph" w:customStyle="1" w:styleId="TextkrperTabelle">
    <w:name w:val="Textkörper Tabelle"/>
    <w:basedOn w:val="Textkrper"/>
    <w:link w:val="TextkrperTabelleZchn"/>
    <w:qFormat/>
    <w:rsid w:val="000A3E1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0A3E16"/>
    <w:rPr>
      <w:rFonts w:ascii="Arial" w:eastAsia="Times New Roman" w:hAnsi="Arial" w:cs="Times New Roman"/>
      <w:bCs/>
      <w:sz w:val="21"/>
      <w:szCs w:val="24"/>
      <w:lang w:val="en-US" w:eastAsia="de-CH"/>
    </w:rPr>
  </w:style>
  <w:style w:type="character" w:styleId="Kommentarzeichen">
    <w:name w:val="annotation reference"/>
    <w:basedOn w:val="Absatz-Standardschriftart"/>
    <w:uiPriority w:val="99"/>
    <w:semiHidden/>
    <w:unhideWhenUsed/>
    <w:rsid w:val="009759E7"/>
    <w:rPr>
      <w:sz w:val="16"/>
      <w:szCs w:val="16"/>
    </w:rPr>
  </w:style>
  <w:style w:type="paragraph" w:styleId="Kommentartext">
    <w:name w:val="annotation text"/>
    <w:basedOn w:val="Standard"/>
    <w:link w:val="KommentartextZchn"/>
    <w:uiPriority w:val="99"/>
    <w:unhideWhenUsed/>
    <w:rsid w:val="009759E7"/>
    <w:pPr>
      <w:spacing w:line="240" w:lineRule="auto"/>
    </w:pPr>
    <w:rPr>
      <w:sz w:val="20"/>
      <w:szCs w:val="20"/>
    </w:rPr>
  </w:style>
  <w:style w:type="character" w:customStyle="1" w:styleId="KommentartextZchn">
    <w:name w:val="Kommentartext Zchn"/>
    <w:basedOn w:val="Absatz-Standardschriftart"/>
    <w:link w:val="Kommentartext"/>
    <w:uiPriority w:val="99"/>
    <w:rsid w:val="009759E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9759E7"/>
    <w:rPr>
      <w:b/>
    </w:rPr>
  </w:style>
  <w:style w:type="character" w:customStyle="1" w:styleId="KommentarthemaZchn">
    <w:name w:val="Kommentarthema Zchn"/>
    <w:basedOn w:val="KommentartextZchn"/>
    <w:link w:val="Kommentarthema"/>
    <w:uiPriority w:val="99"/>
    <w:semiHidden/>
    <w:rsid w:val="009759E7"/>
    <w:rPr>
      <w:rFonts w:cs="System"/>
      <w:b/>
      <w:bCs/>
      <w:spacing w:val="2"/>
      <w:sz w:val="20"/>
      <w:szCs w:val="20"/>
    </w:rPr>
  </w:style>
  <w:style w:type="paragraph" w:styleId="berarbeitung">
    <w:name w:val="Revision"/>
    <w:hidden/>
    <w:uiPriority w:val="99"/>
    <w:semiHidden/>
    <w:rsid w:val="00DC5E96"/>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de/home/anzeigen/kontakt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FBB9ABA-D10D-4DA0-8FD7-7AB86189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Tormen Denise, FIN-KAIO-RB-R</cp:lastModifiedBy>
  <cp:revision>62</cp:revision>
  <cp:lastPrinted>2019-09-11T20:00:00Z</cp:lastPrinted>
  <dcterms:created xsi:type="dcterms:W3CDTF">2019-12-23T09:45:00Z</dcterms:created>
  <dcterms:modified xsi:type="dcterms:W3CDTF">2025-03-12T11:41:00Z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2024-07-18T13:38:23Z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60dda9f7-6bb6-4f44-9934-70901419e64f</vt:lpwstr>
  </property>
  <property fmtid="{D5CDD505-2E9C-101B-9397-08002B2CF9AE}" pid="8" name="MSIP_Label_74fdd986-87d9-48c6-acda-407b1ab5fef0_ContentBits">
    <vt:lpwstr>0</vt:lpwstr>
  </property>
</Properties>
</file>