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5EEE" w14:textId="77777777" w:rsidR="00BE1DDD" w:rsidRPr="00321667" w:rsidRDefault="00DC79C6" w:rsidP="00BE1DDD">
      <w:pPr>
        <w:pStyle w:val="Text85pt"/>
      </w:pPr>
      <w:r w:rsidRPr="00321667">
        <w:t>Finanzdirektion</w:t>
      </w:r>
      <w:r w:rsidRPr="00321667">
        <w:br/>
        <w:t>Amt für Informatik und Organisation</w:t>
      </w:r>
    </w:p>
    <w:p w14:paraId="1825855D" w14:textId="77777777" w:rsidR="00BE1DDD" w:rsidRPr="00321667" w:rsidRDefault="000911C0" w:rsidP="00BE1DDD">
      <w:pPr>
        <w:pStyle w:val="Titel"/>
        <w:spacing w:before="40"/>
      </w:pPr>
    </w:p>
    <w:p w14:paraId="727A08E7" w14:textId="77777777" w:rsidR="00BE1DDD" w:rsidRPr="00321667" w:rsidRDefault="00DC79C6" w:rsidP="00BE1DDD">
      <w:pPr>
        <w:pStyle w:val="Titel"/>
        <w:spacing w:before="40"/>
      </w:pPr>
      <w:r w:rsidRPr="00321667">
        <w:t>Anhang «Glossar»</w:t>
      </w:r>
    </w:p>
    <w:p w14:paraId="4EB46C62" w14:textId="77777777" w:rsidR="00DC79C6" w:rsidRPr="00321667" w:rsidRDefault="00DC79C6" w:rsidP="00DC79C6">
      <w:pPr>
        <w:pStyle w:val="TextkrperTitelseite"/>
        <w:rPr>
          <w:lang w:val="de-CH"/>
        </w:rPr>
      </w:pPr>
      <w:r w:rsidRPr="00321667">
        <w:rPr>
          <w:lang w:val="de-CH"/>
        </w:rPr>
        <w:t xml:space="preserve">vom </w:t>
      </w:r>
      <w:r w:rsidRPr="00321667">
        <w:rPr>
          <w:highlight w:val="yellow"/>
          <w:lang w:val="de-CH"/>
        </w:rPr>
        <w:t>[DATUM]</w:t>
      </w:r>
    </w:p>
    <w:p w14:paraId="1BE173DC" w14:textId="5F425DC7" w:rsidR="00DC79C6" w:rsidRPr="00321667" w:rsidRDefault="00DC79C6" w:rsidP="00DC79C6">
      <w:pPr>
        <w:pStyle w:val="TextkrperTitelseite"/>
        <w:rPr>
          <w:lang w:val="de-CH"/>
        </w:rPr>
      </w:pPr>
      <w:r w:rsidRPr="00321667">
        <w:rPr>
          <w:lang w:val="de-CH"/>
        </w:rPr>
        <w:t xml:space="preserve">zum </w:t>
      </w:r>
      <w:r w:rsidRPr="00321667">
        <w:rPr>
          <w:highlight w:val="yellow"/>
          <w:lang w:val="de-CH"/>
        </w:rPr>
        <w:fldChar w:fldCharType="begin">
          <w:ffData>
            <w:name w:val="Vertragsbetreff"/>
            <w:enabled/>
            <w:calcOnExit w:val="0"/>
            <w:textInput>
              <w:default w:val="[Rahmenvertrag oder Bestellung betreffend …]"/>
            </w:textInput>
          </w:ffData>
        </w:fldChar>
      </w:r>
      <w:r w:rsidRPr="00321667">
        <w:rPr>
          <w:highlight w:val="yellow"/>
          <w:lang w:val="de-CH"/>
        </w:rPr>
        <w:instrText xml:space="preserve"> </w:instrText>
      </w:r>
      <w:bookmarkStart w:id="0" w:name="Vertragsbetreff"/>
      <w:r w:rsidRPr="00321667">
        <w:rPr>
          <w:highlight w:val="yellow"/>
          <w:lang w:val="de-CH"/>
        </w:rPr>
        <w:instrText xml:space="preserve">FORMTEXT </w:instrText>
      </w:r>
      <w:r w:rsidRPr="00321667">
        <w:rPr>
          <w:highlight w:val="yellow"/>
          <w:lang w:val="de-CH"/>
        </w:rPr>
      </w:r>
      <w:r w:rsidRPr="00321667">
        <w:rPr>
          <w:highlight w:val="yellow"/>
          <w:lang w:val="de-CH"/>
        </w:rPr>
        <w:fldChar w:fldCharType="separate"/>
      </w:r>
      <w:r w:rsidRPr="00321667">
        <w:rPr>
          <w:noProof/>
          <w:highlight w:val="yellow"/>
          <w:lang w:val="de-CH"/>
        </w:rPr>
        <w:t>[Rahmenvertrag oder Bestellung betreffend …]</w:t>
      </w:r>
      <w:r w:rsidRPr="00321667">
        <w:rPr>
          <w:highlight w:val="yellow"/>
          <w:lang w:val="de-CH"/>
        </w:rPr>
        <w:fldChar w:fldCharType="end"/>
      </w:r>
      <w:bookmarkEnd w:id="0"/>
    </w:p>
    <w:p w14:paraId="3326892D" w14:textId="77777777" w:rsidR="00DC79C6" w:rsidRPr="00321667" w:rsidRDefault="00DC79C6" w:rsidP="00DC79C6">
      <w:pPr>
        <w:pStyle w:val="H1"/>
      </w:pPr>
      <w:r w:rsidRPr="00321667">
        <w:t>Einleitung</w:t>
      </w:r>
    </w:p>
    <w:p w14:paraId="68695D69" w14:textId="77777777" w:rsidR="00DC79C6" w:rsidRPr="00321667" w:rsidRDefault="00DC79C6" w:rsidP="00DC79C6">
      <w:pPr>
        <w:pStyle w:val="Textkrper"/>
        <w:rPr>
          <w:lang w:val="de-CH"/>
        </w:rPr>
      </w:pPr>
      <w:r w:rsidRPr="00321667">
        <w:rPr>
          <w:lang w:val="de-CH"/>
        </w:rPr>
        <w:t>Für das gesamte Vertragswerk gelten insbesondere die nachfolgenden Begriffe, Abkürzungen und Rechtsgrundlagen. Darüber hinaus verwendete, nicht gemeingebräuchliche Begriffe und Abkürzungen richten sich</w:t>
      </w:r>
    </w:p>
    <w:p w14:paraId="2D316BB9" w14:textId="77777777" w:rsidR="00DC79C6" w:rsidRPr="00321667" w:rsidRDefault="00DC79C6" w:rsidP="00DC79C6">
      <w:pPr>
        <w:pStyle w:val="Aufzhlung"/>
        <w:rPr>
          <w:lang w:val="de-CH"/>
        </w:rPr>
      </w:pPr>
      <w:r w:rsidRPr="00321667">
        <w:rPr>
          <w:lang w:val="de-CH"/>
        </w:rPr>
        <w:t>nach dem ITSM-Glossar des Kantons Bern (www.be.ch/itsm); und</w:t>
      </w:r>
    </w:p>
    <w:p w14:paraId="5BFE653B" w14:textId="77777777" w:rsidR="00DC79C6" w:rsidRPr="00321667" w:rsidRDefault="00DC79C6" w:rsidP="00DC79C6">
      <w:pPr>
        <w:pStyle w:val="Aufzhlung"/>
        <w:rPr>
          <w:lang w:val="de-CH"/>
        </w:rPr>
      </w:pPr>
      <w:r w:rsidRPr="00321667">
        <w:rPr>
          <w:lang w:val="de-CH"/>
        </w:rPr>
        <w:t>nach ITIL V3 (2011).</w:t>
      </w:r>
    </w:p>
    <w:p w14:paraId="497E7E25" w14:textId="77777777" w:rsidR="00DC79C6" w:rsidRPr="00321667" w:rsidRDefault="00DC79C6" w:rsidP="00DC79C6">
      <w:pPr>
        <w:pStyle w:val="H1"/>
      </w:pPr>
      <w:r w:rsidRPr="00321667">
        <w:t>Begriffe</w:t>
      </w:r>
      <w:r w:rsidRPr="00321667">
        <w:br/>
      </w:r>
      <w:r w:rsidRPr="00321667">
        <w:rPr>
          <w:highlight w:val="yellow"/>
        </w:rPr>
        <w:t>[Bei der Vertragserstellung ist zu prüfen, welche Begriffe relevant sind]</w:t>
      </w:r>
    </w:p>
    <w:tbl>
      <w:tblPr>
        <w:tblStyle w:val="HelleListe-Akzent1"/>
        <w:tblW w:w="0" w:type="auto"/>
        <w:tblLook w:val="04A0" w:firstRow="1" w:lastRow="0" w:firstColumn="1" w:lastColumn="0" w:noHBand="0" w:noVBand="1"/>
      </w:tblPr>
      <w:tblGrid>
        <w:gridCol w:w="3048"/>
        <w:gridCol w:w="6352"/>
      </w:tblGrid>
      <w:tr w:rsidR="00DC79C6" w:rsidRPr="00321667" w14:paraId="15026266" w14:textId="77777777" w:rsidTr="00BE24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8" w:type="dxa"/>
          </w:tcPr>
          <w:p w14:paraId="14BA38FF" w14:textId="77777777" w:rsidR="00DC79C6" w:rsidRPr="00321667" w:rsidRDefault="00DC79C6" w:rsidP="00BE243D">
            <w:pPr>
              <w:pStyle w:val="TextkrperTabelle"/>
              <w:rPr>
                <w:lang w:val="de-CH"/>
              </w:rPr>
            </w:pPr>
            <w:r w:rsidRPr="00321667">
              <w:rPr>
                <w:lang w:val="de-CH"/>
              </w:rPr>
              <w:t>Begriff</w:t>
            </w:r>
          </w:p>
        </w:tc>
        <w:tc>
          <w:tcPr>
            <w:tcW w:w="6352" w:type="dxa"/>
          </w:tcPr>
          <w:p w14:paraId="47294329" w14:textId="77777777" w:rsidR="00DC79C6" w:rsidRPr="00321667" w:rsidRDefault="00DC79C6" w:rsidP="00BE243D">
            <w:pPr>
              <w:pStyle w:val="TextkrperTabelle"/>
              <w:cnfStyle w:val="100000000000" w:firstRow="1" w:lastRow="0" w:firstColumn="0" w:lastColumn="0" w:oddVBand="0" w:evenVBand="0" w:oddHBand="0" w:evenHBand="0" w:firstRowFirstColumn="0" w:firstRowLastColumn="0" w:lastRowFirstColumn="0" w:lastRowLastColumn="0"/>
              <w:rPr>
                <w:lang w:val="de-CH"/>
              </w:rPr>
            </w:pPr>
            <w:r w:rsidRPr="00321667">
              <w:rPr>
                <w:lang w:val="de-CH"/>
              </w:rPr>
              <w:t>Beschreibung</w:t>
            </w:r>
          </w:p>
        </w:tc>
      </w:tr>
      <w:tr w:rsidR="00DC79C6" w:rsidRPr="00321667" w14:paraId="3988BA8A"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785A91E" w14:textId="77777777" w:rsidR="00DC79C6" w:rsidRPr="00321667" w:rsidRDefault="00DC79C6" w:rsidP="00BE243D">
            <w:pPr>
              <w:pStyle w:val="TextkrperTabelle"/>
              <w:rPr>
                <w:lang w:val="de-CH"/>
              </w:rPr>
            </w:pPr>
            <w:r w:rsidRPr="00321667">
              <w:rPr>
                <w:lang w:val="de-CH"/>
              </w:rPr>
              <w:t>Bereitschaftszeit</w:t>
            </w:r>
          </w:p>
        </w:tc>
        <w:tc>
          <w:tcPr>
            <w:tcW w:w="6352" w:type="dxa"/>
          </w:tcPr>
          <w:p w14:paraId="7DB59100"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Siehe «Servicezeit».</w:t>
            </w:r>
          </w:p>
        </w:tc>
      </w:tr>
      <w:tr w:rsidR="00DC79C6" w:rsidRPr="00321667" w14:paraId="285B6B9A"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D691E9E" w14:textId="77777777" w:rsidR="00DC79C6" w:rsidRPr="00321667" w:rsidRDefault="00DC79C6" w:rsidP="00BE243D">
            <w:pPr>
              <w:pStyle w:val="TextkrperTabelle"/>
              <w:rPr>
                <w:lang w:val="de-CH"/>
              </w:rPr>
            </w:pPr>
            <w:r w:rsidRPr="00321667">
              <w:rPr>
                <w:lang w:val="de-CH"/>
              </w:rPr>
              <w:t>Core Service</w:t>
            </w:r>
          </w:p>
        </w:tc>
        <w:tc>
          <w:tcPr>
            <w:tcW w:w="6352" w:type="dxa"/>
          </w:tcPr>
          <w:p w14:paraId="54C86F1C" w14:textId="77777777" w:rsidR="00DC79C6" w:rsidRPr="00321667" w:rsidRDefault="00DC79C6" w:rsidP="00BE243D">
            <w:pPr>
              <w:pStyle w:val="TextkrperTabelle"/>
              <w:tabs>
                <w:tab w:val="left" w:pos="947"/>
              </w:tabs>
              <w:cnfStyle w:val="000000010000" w:firstRow="0" w:lastRow="0" w:firstColumn="0" w:lastColumn="0" w:oddVBand="0" w:evenVBand="0" w:oddHBand="0" w:evenHBand="1" w:firstRowFirstColumn="0" w:firstRowLastColumn="0" w:lastRowFirstColumn="0" w:lastRowLastColumn="0"/>
              <w:rPr>
                <w:rFonts w:cs="Arial"/>
                <w:color w:val="000000" w:themeColor="text1"/>
                <w:lang w:val="de-CH"/>
              </w:rPr>
            </w:pPr>
            <w:r w:rsidRPr="00321667">
              <w:rPr>
                <w:lang w:val="de-CH"/>
              </w:rPr>
              <w:t>Core Services bündeln Service Elemente nach Themengebiet.</w:t>
            </w:r>
          </w:p>
        </w:tc>
      </w:tr>
      <w:tr w:rsidR="002226CD" w:rsidRPr="00321667" w14:paraId="601ED97C"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9946B23" w14:textId="77777777" w:rsidR="002226CD" w:rsidRPr="00321667" w:rsidRDefault="002226CD" w:rsidP="002226CD">
            <w:pPr>
              <w:pStyle w:val="TextkrperTabelle"/>
              <w:rPr>
                <w:lang w:val="de-CH"/>
              </w:rPr>
            </w:pPr>
            <w:proofErr w:type="spellStart"/>
            <w:r w:rsidRPr="00321667">
              <w:rPr>
                <w:lang w:val="de-CH"/>
              </w:rPr>
              <w:t>Incident</w:t>
            </w:r>
            <w:proofErr w:type="spellEnd"/>
          </w:p>
        </w:tc>
        <w:tc>
          <w:tcPr>
            <w:tcW w:w="6352" w:type="dxa"/>
          </w:tcPr>
          <w:p w14:paraId="2DDF0711"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Die nicht geplante Unterbrechung oder </w:t>
            </w:r>
            <w:proofErr w:type="spellStart"/>
            <w:r w:rsidRPr="00321667">
              <w:rPr>
                <w:lang w:val="de-CH"/>
              </w:rPr>
              <w:t>Qualitätsminderung</w:t>
            </w:r>
            <w:proofErr w:type="spellEnd"/>
            <w:r w:rsidRPr="00321667">
              <w:rPr>
                <w:lang w:val="de-CH"/>
              </w:rPr>
              <w:t xml:space="preserve"> eines IT-Services.</w:t>
            </w:r>
          </w:p>
        </w:tc>
      </w:tr>
      <w:tr w:rsidR="002226CD" w:rsidRPr="00321667" w14:paraId="2DC4B103"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A8A60BC" w14:textId="77777777" w:rsidR="002226CD" w:rsidRPr="00321667" w:rsidRDefault="002226CD" w:rsidP="002226CD">
            <w:pPr>
              <w:pStyle w:val="TextkrperTabelle"/>
              <w:rPr>
                <w:lang w:val="de-CH"/>
              </w:rPr>
            </w:pPr>
            <w:proofErr w:type="spellStart"/>
            <w:r w:rsidRPr="00321667">
              <w:rPr>
                <w:lang w:val="de-CH"/>
              </w:rPr>
              <w:t>Incident</w:t>
            </w:r>
            <w:proofErr w:type="spellEnd"/>
            <w:r w:rsidRPr="00321667">
              <w:rPr>
                <w:lang w:val="de-CH"/>
              </w:rPr>
              <w:t xml:space="preserve"> Management</w:t>
            </w:r>
          </w:p>
        </w:tc>
        <w:tc>
          <w:tcPr>
            <w:tcW w:w="6352" w:type="dxa"/>
          </w:tcPr>
          <w:p w14:paraId="49ADDB59"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Der Prozess, der </w:t>
            </w:r>
            <w:proofErr w:type="spellStart"/>
            <w:r w:rsidRPr="00321667">
              <w:rPr>
                <w:lang w:val="de-CH"/>
              </w:rPr>
              <w:t>für</w:t>
            </w:r>
            <w:proofErr w:type="spellEnd"/>
            <w:r w:rsidRPr="00321667">
              <w:rPr>
                <w:lang w:val="de-CH"/>
              </w:rPr>
              <w:t xml:space="preserve"> das Management des Lebenszyklus‘ aller </w:t>
            </w:r>
            <w:proofErr w:type="spellStart"/>
            <w:r w:rsidRPr="00321667">
              <w:rPr>
                <w:lang w:val="de-CH"/>
              </w:rPr>
              <w:t>Incidents</w:t>
            </w:r>
            <w:proofErr w:type="spellEnd"/>
            <w:r w:rsidRPr="00321667">
              <w:rPr>
                <w:lang w:val="de-CH"/>
              </w:rPr>
              <w:t xml:space="preserve"> verantwortlich ist. Das </w:t>
            </w:r>
            <w:proofErr w:type="spellStart"/>
            <w:r w:rsidRPr="00321667">
              <w:rPr>
                <w:lang w:val="de-CH"/>
              </w:rPr>
              <w:t>Incident</w:t>
            </w:r>
            <w:proofErr w:type="spellEnd"/>
            <w:r w:rsidRPr="00321667">
              <w:rPr>
                <w:lang w:val="de-CH"/>
              </w:rPr>
              <w:t xml:space="preserve"> Management stellt die </w:t>
            </w:r>
            <w:proofErr w:type="spellStart"/>
            <w:r w:rsidRPr="00321667">
              <w:rPr>
                <w:lang w:val="de-CH"/>
              </w:rPr>
              <w:t>schnellstmögliche</w:t>
            </w:r>
            <w:proofErr w:type="spellEnd"/>
            <w:r w:rsidRPr="00321667">
              <w:rPr>
                <w:lang w:val="de-CH"/>
              </w:rPr>
              <w:t xml:space="preserve"> Wiederherstellung des normalen Servicebetriebes und die Minimierung der Auswirkungen von </w:t>
            </w:r>
            <w:proofErr w:type="spellStart"/>
            <w:r w:rsidRPr="00321667">
              <w:rPr>
                <w:lang w:val="de-CH"/>
              </w:rPr>
              <w:t>Incidents</w:t>
            </w:r>
            <w:proofErr w:type="spellEnd"/>
            <w:r w:rsidRPr="00321667">
              <w:rPr>
                <w:lang w:val="de-CH"/>
              </w:rPr>
              <w:t xml:space="preserve"> sicher.</w:t>
            </w:r>
          </w:p>
        </w:tc>
      </w:tr>
      <w:tr w:rsidR="002226CD" w:rsidRPr="00321667" w14:paraId="224C2124"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DC78519" w14:textId="77777777" w:rsidR="002226CD" w:rsidRPr="00321667" w:rsidRDefault="002226CD" w:rsidP="002226CD">
            <w:pPr>
              <w:pStyle w:val="TextkrperTabelle"/>
              <w:rPr>
                <w:lang w:val="de-CH"/>
              </w:rPr>
            </w:pPr>
            <w:r w:rsidRPr="00321667">
              <w:rPr>
                <w:lang w:val="de-CH"/>
              </w:rPr>
              <w:t>Interventionszeit</w:t>
            </w:r>
          </w:p>
        </w:tc>
        <w:tc>
          <w:tcPr>
            <w:tcW w:w="6352" w:type="dxa"/>
          </w:tcPr>
          <w:p w14:paraId="1A49F517"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Zeitspanne innerhalb der Servicezeit zwischen der Zuweisung eines </w:t>
            </w:r>
            <w:proofErr w:type="spellStart"/>
            <w:r w:rsidRPr="00321667">
              <w:rPr>
                <w:lang w:val="de-CH"/>
              </w:rPr>
              <w:t>Incidents</w:t>
            </w:r>
            <w:proofErr w:type="spellEnd"/>
            <w:r w:rsidRPr="00321667">
              <w:rPr>
                <w:lang w:val="de-CH"/>
              </w:rPr>
              <w:t xml:space="preserve"> an die Leistungserbringerin und der Arbeitsaufnahme durch einen ihrer qualifizierten Mitarbeiter vor Ort oder via Fernzugriff.</w:t>
            </w:r>
          </w:p>
        </w:tc>
      </w:tr>
      <w:tr w:rsidR="002226CD" w:rsidRPr="00321667" w14:paraId="02E7965B"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DA014E1" w14:textId="77777777" w:rsidR="002226CD" w:rsidRPr="00321667" w:rsidRDefault="002226CD" w:rsidP="002226CD">
            <w:pPr>
              <w:pStyle w:val="TextkrperTabelle"/>
              <w:rPr>
                <w:lang w:val="de-CH"/>
              </w:rPr>
            </w:pPr>
            <w:r w:rsidRPr="00321667">
              <w:rPr>
                <w:lang w:val="de-CH"/>
              </w:rPr>
              <w:t>Individualsoftware</w:t>
            </w:r>
          </w:p>
        </w:tc>
        <w:tc>
          <w:tcPr>
            <w:tcW w:w="6352" w:type="dxa"/>
          </w:tcPr>
          <w:p w14:paraId="614DDB6C"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eastAsia="en-US"/>
              </w:rPr>
              <w:t xml:space="preserve">Jedes Programm, das, oder jeder Programmteil, der von der Leistungserbringerin ausschliesslich für das </w:t>
            </w:r>
            <w:r w:rsidRPr="00321667">
              <w:rPr>
                <w:highlight w:val="yellow"/>
                <w:lang w:val="de-CH" w:eastAsia="en-US"/>
              </w:rPr>
              <w:t>KAIO</w:t>
            </w:r>
            <w:r w:rsidRPr="00321667">
              <w:rPr>
                <w:lang w:val="de-CH" w:eastAsia="en-US"/>
              </w:rPr>
              <w:t xml:space="preserve"> erstellt oder ausschliesslich auf seine Bedürfnisse angepasst wurde. </w:t>
            </w:r>
          </w:p>
        </w:tc>
      </w:tr>
      <w:tr w:rsidR="002226CD" w:rsidRPr="00321667" w14:paraId="434FEE4D"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97FC58D" w14:textId="77777777" w:rsidR="002226CD" w:rsidRPr="00321667" w:rsidRDefault="002226CD" w:rsidP="002226CD">
            <w:pPr>
              <w:pStyle w:val="TextkrperTabelle"/>
              <w:rPr>
                <w:lang w:val="de-CH"/>
              </w:rPr>
            </w:pPr>
            <w:r w:rsidRPr="00321667">
              <w:rPr>
                <w:lang w:val="de-CH"/>
              </w:rPr>
              <w:t>IT Service</w:t>
            </w:r>
          </w:p>
        </w:tc>
        <w:tc>
          <w:tcPr>
            <w:tcW w:w="6352" w:type="dxa"/>
          </w:tcPr>
          <w:p w14:paraId="05CA7750"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Siehe «Service (engl.)».</w:t>
            </w:r>
          </w:p>
        </w:tc>
      </w:tr>
      <w:tr w:rsidR="002226CD" w:rsidRPr="00321667" w14:paraId="5B1D0ED4"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C75DE09" w14:textId="77777777" w:rsidR="002226CD" w:rsidRPr="00321667" w:rsidRDefault="002226CD" w:rsidP="002226CD">
            <w:pPr>
              <w:pStyle w:val="TextkrperTabelle"/>
              <w:rPr>
                <w:lang w:val="de-CH"/>
              </w:rPr>
            </w:pPr>
            <w:r w:rsidRPr="00321667">
              <w:rPr>
                <w:lang w:val="de-CH"/>
              </w:rPr>
              <w:t xml:space="preserve">Key Performance </w:t>
            </w:r>
            <w:proofErr w:type="spellStart"/>
            <w:r w:rsidRPr="00321667">
              <w:rPr>
                <w:lang w:val="de-CH"/>
              </w:rPr>
              <w:t>Indicator</w:t>
            </w:r>
            <w:proofErr w:type="spellEnd"/>
          </w:p>
        </w:tc>
        <w:tc>
          <w:tcPr>
            <w:tcW w:w="6352" w:type="dxa"/>
          </w:tcPr>
          <w:p w14:paraId="00D3DEF5"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Messgrösse zur Überprüfung der Einhaltung eines Service Levels.</w:t>
            </w:r>
          </w:p>
        </w:tc>
      </w:tr>
      <w:tr w:rsidR="002226CD" w:rsidRPr="00321667" w14:paraId="65288DC1"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4CED335" w14:textId="77777777" w:rsidR="002226CD" w:rsidRPr="00321667" w:rsidRDefault="002226CD" w:rsidP="002226CD">
            <w:pPr>
              <w:pStyle w:val="TextkrperTabelle"/>
              <w:rPr>
                <w:lang w:val="de-CH"/>
              </w:rPr>
            </w:pPr>
            <w:proofErr w:type="spellStart"/>
            <w:r w:rsidRPr="00321667">
              <w:rPr>
                <w:lang w:val="de-CH"/>
              </w:rPr>
              <w:t>Known</w:t>
            </w:r>
            <w:proofErr w:type="spellEnd"/>
            <w:r w:rsidRPr="00321667">
              <w:rPr>
                <w:lang w:val="de-CH"/>
              </w:rPr>
              <w:t xml:space="preserve"> Error</w:t>
            </w:r>
          </w:p>
        </w:tc>
        <w:tc>
          <w:tcPr>
            <w:tcW w:w="6352" w:type="dxa"/>
          </w:tcPr>
          <w:p w14:paraId="0D893E52"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Ein Problem, dessen Ursachen bekannt sind und für welches ein Workaround besteht.</w:t>
            </w:r>
          </w:p>
        </w:tc>
      </w:tr>
      <w:tr w:rsidR="002226CD" w:rsidRPr="00321667" w14:paraId="254CC851"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FD30745" w14:textId="77777777" w:rsidR="002226CD" w:rsidRPr="00321667" w:rsidRDefault="002226CD" w:rsidP="002226CD">
            <w:pPr>
              <w:pStyle w:val="TextkrperTabelle"/>
              <w:rPr>
                <w:lang w:val="de-CH"/>
              </w:rPr>
            </w:pPr>
            <w:proofErr w:type="spellStart"/>
            <w:r w:rsidRPr="00321667">
              <w:rPr>
                <w:lang w:val="de-CH"/>
              </w:rPr>
              <w:t>Kn</w:t>
            </w:r>
            <w:bookmarkStart w:id="1" w:name="_GoBack"/>
            <w:bookmarkEnd w:id="1"/>
            <w:r w:rsidRPr="00321667">
              <w:rPr>
                <w:lang w:val="de-CH"/>
              </w:rPr>
              <w:t>own</w:t>
            </w:r>
            <w:proofErr w:type="spellEnd"/>
            <w:r w:rsidRPr="00321667">
              <w:rPr>
                <w:lang w:val="de-CH"/>
              </w:rPr>
              <w:t xml:space="preserve"> Error Database</w:t>
            </w:r>
          </w:p>
        </w:tc>
        <w:tc>
          <w:tcPr>
            <w:tcW w:w="6352" w:type="dxa"/>
          </w:tcPr>
          <w:p w14:paraId="3DCAB9F5" w14:textId="2C3E2FCD"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Eine Datenbank, welche die </w:t>
            </w:r>
            <w:proofErr w:type="spellStart"/>
            <w:r w:rsidRPr="00321667">
              <w:rPr>
                <w:lang w:val="de-CH"/>
              </w:rPr>
              <w:t>Dokumention</w:t>
            </w:r>
            <w:proofErr w:type="spellEnd"/>
            <w:r w:rsidRPr="00321667">
              <w:rPr>
                <w:lang w:val="de-CH"/>
              </w:rPr>
              <w:t xml:space="preserve"> zu allen </w:t>
            </w:r>
            <w:proofErr w:type="spellStart"/>
            <w:r w:rsidRPr="00321667">
              <w:rPr>
                <w:lang w:val="de-CH"/>
              </w:rPr>
              <w:t>Known</w:t>
            </w:r>
            <w:proofErr w:type="spellEnd"/>
            <w:r w:rsidRPr="00321667">
              <w:rPr>
                <w:lang w:val="de-CH"/>
              </w:rPr>
              <w:t xml:space="preserve"> Errors </w:t>
            </w:r>
            <w:r w:rsidR="00321667" w:rsidRPr="00321667">
              <w:rPr>
                <w:lang w:val="de-CH"/>
              </w:rPr>
              <w:t>enthält</w:t>
            </w:r>
            <w:r w:rsidRPr="00321667">
              <w:rPr>
                <w:lang w:val="de-CH"/>
              </w:rPr>
              <w:t>.</w:t>
            </w:r>
          </w:p>
        </w:tc>
      </w:tr>
      <w:tr w:rsidR="002226CD" w:rsidRPr="00321667" w14:paraId="291C2F83"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DAD9CE0" w14:textId="77777777" w:rsidR="002226CD" w:rsidRPr="00321667" w:rsidRDefault="002226CD" w:rsidP="002226CD">
            <w:pPr>
              <w:pStyle w:val="TextkrperTabelle"/>
              <w:rPr>
                <w:lang w:val="de-CH"/>
              </w:rPr>
            </w:pPr>
            <w:r w:rsidRPr="00321667">
              <w:rPr>
                <w:lang w:val="de-CH"/>
              </w:rPr>
              <w:lastRenderedPageBreak/>
              <w:t>Kostendach</w:t>
            </w:r>
          </w:p>
        </w:tc>
        <w:tc>
          <w:tcPr>
            <w:tcW w:w="6352" w:type="dxa"/>
          </w:tcPr>
          <w:p w14:paraId="586801DC"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Vorab vereinbarter Maximalbetrag einer Vergütung für eine Leistung. Die Verrechnung der Leistung erfolgt nach Aufwand bis zum vereinbarten Maximalbetrag. Darüber hinausgehende Aufwände der Leistungserbringerin sind nicht verrechenbar.</w:t>
            </w:r>
          </w:p>
        </w:tc>
      </w:tr>
      <w:tr w:rsidR="002226CD" w:rsidRPr="00321667" w14:paraId="77F69F6F"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39577F38" w14:textId="77777777" w:rsidR="002226CD" w:rsidRPr="00321667" w:rsidRDefault="002226CD" w:rsidP="002226CD">
            <w:pPr>
              <w:pStyle w:val="TextkrperTabelle"/>
              <w:rPr>
                <w:lang w:val="de-CH"/>
              </w:rPr>
            </w:pPr>
            <w:r w:rsidRPr="00321667">
              <w:rPr>
                <w:lang w:val="de-CH"/>
              </w:rPr>
              <w:t>Lieferzeit</w:t>
            </w:r>
          </w:p>
        </w:tc>
        <w:tc>
          <w:tcPr>
            <w:tcW w:w="6352" w:type="dxa"/>
          </w:tcPr>
          <w:p w14:paraId="6CB85DE2"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Zeitspanne innerhalb der Servicezeit zwischen der Entgegennahme eines Service </w:t>
            </w:r>
            <w:proofErr w:type="spellStart"/>
            <w:r w:rsidRPr="00321667">
              <w:rPr>
                <w:lang w:val="de-CH"/>
              </w:rPr>
              <w:t>Requests</w:t>
            </w:r>
            <w:proofErr w:type="spellEnd"/>
            <w:r w:rsidRPr="00321667">
              <w:rPr>
                <w:lang w:val="de-CH"/>
              </w:rPr>
              <w:t xml:space="preserve"> durch die Leistungserbringerin und dessen Erledigung.</w:t>
            </w:r>
          </w:p>
        </w:tc>
      </w:tr>
      <w:tr w:rsidR="002226CD" w:rsidRPr="00321667" w14:paraId="70403E7C"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B4F5ABD" w14:textId="77777777" w:rsidR="002226CD" w:rsidRPr="00321667" w:rsidRDefault="002226CD" w:rsidP="002226CD">
            <w:pPr>
              <w:pStyle w:val="TextkrperTabelle"/>
              <w:rPr>
                <w:lang w:val="de-CH"/>
              </w:rPr>
            </w:pPr>
            <w:r w:rsidRPr="00321667">
              <w:rPr>
                <w:lang w:val="de-CH"/>
              </w:rPr>
              <w:t>Lösungszeit</w:t>
            </w:r>
          </w:p>
        </w:tc>
        <w:tc>
          <w:tcPr>
            <w:tcW w:w="6352" w:type="dxa"/>
          </w:tcPr>
          <w:p w14:paraId="3E58D06A"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Zeitspanne innerhalb der Servicezeit zwischen der Zuweisung eines </w:t>
            </w:r>
            <w:proofErr w:type="spellStart"/>
            <w:r w:rsidRPr="00321667">
              <w:rPr>
                <w:lang w:val="de-CH"/>
              </w:rPr>
              <w:t>Incidents</w:t>
            </w:r>
            <w:proofErr w:type="spellEnd"/>
            <w:r w:rsidRPr="00321667">
              <w:rPr>
                <w:lang w:val="de-CH"/>
              </w:rPr>
              <w:t xml:space="preserve"> an die Leistungserbringerin und dessen Lösung (vgl. Ziff. 29.1 AGB SIK).</w:t>
            </w:r>
          </w:p>
        </w:tc>
      </w:tr>
      <w:tr w:rsidR="002226CD" w:rsidRPr="00321667" w14:paraId="7A4C2BC5"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BA9FBED" w14:textId="77777777" w:rsidR="002226CD" w:rsidRPr="00321667" w:rsidRDefault="002226CD" w:rsidP="002226CD">
            <w:pPr>
              <w:pStyle w:val="TextkrperTabelle"/>
              <w:rPr>
                <w:lang w:val="de-CH"/>
              </w:rPr>
            </w:pPr>
            <w:r w:rsidRPr="00321667">
              <w:rPr>
                <w:lang w:val="de-CH"/>
              </w:rPr>
              <w:t xml:space="preserve">Major </w:t>
            </w:r>
            <w:proofErr w:type="spellStart"/>
            <w:r w:rsidRPr="00321667">
              <w:rPr>
                <w:lang w:val="de-CH"/>
              </w:rPr>
              <w:t>Incident</w:t>
            </w:r>
            <w:proofErr w:type="spellEnd"/>
          </w:p>
        </w:tc>
        <w:tc>
          <w:tcPr>
            <w:tcW w:w="6352" w:type="dxa"/>
          </w:tcPr>
          <w:p w14:paraId="7332AE0D"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Ein schwerwiegender </w:t>
            </w:r>
            <w:proofErr w:type="spellStart"/>
            <w:r w:rsidRPr="00321667">
              <w:rPr>
                <w:lang w:val="de-CH"/>
              </w:rPr>
              <w:t>Incident</w:t>
            </w:r>
            <w:proofErr w:type="spellEnd"/>
            <w:r w:rsidRPr="00321667">
              <w:rPr>
                <w:lang w:val="de-CH"/>
              </w:rPr>
              <w:t>, der gravierende Unterbrechungen der Geschäftstätigkeit verursacht und mit hoher Dringlichkeit gelöst werden muss.</w:t>
            </w:r>
          </w:p>
        </w:tc>
      </w:tr>
      <w:tr w:rsidR="002226CD" w:rsidRPr="00321667" w14:paraId="7C9761B1"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73818EE" w14:textId="77777777" w:rsidR="002226CD" w:rsidRPr="00321667" w:rsidRDefault="002226CD" w:rsidP="002226CD">
            <w:pPr>
              <w:pStyle w:val="TextkrperTabelle"/>
              <w:rPr>
                <w:lang w:val="de-CH"/>
              </w:rPr>
            </w:pPr>
            <w:r w:rsidRPr="00321667">
              <w:rPr>
                <w:lang w:val="de-CH"/>
              </w:rPr>
              <w:t>Pikettdienst</w:t>
            </w:r>
          </w:p>
        </w:tc>
        <w:tc>
          <w:tcPr>
            <w:tcW w:w="6352" w:type="dxa"/>
          </w:tcPr>
          <w:p w14:paraId="1E213FC0"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Vorhersehbarer und geplanter Einsatz der Leistungserbringerin ausserhalb der Servicezeit.</w:t>
            </w:r>
          </w:p>
        </w:tc>
      </w:tr>
      <w:tr w:rsidR="002226CD" w:rsidRPr="00321667" w14:paraId="31C31768"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68BC54D" w14:textId="77777777" w:rsidR="002226CD" w:rsidRPr="00321667" w:rsidRDefault="002226CD" w:rsidP="002226CD">
            <w:pPr>
              <w:pStyle w:val="TextkrperTabelle"/>
              <w:rPr>
                <w:lang w:val="de-CH"/>
              </w:rPr>
            </w:pPr>
            <w:r w:rsidRPr="00321667">
              <w:rPr>
                <w:lang w:val="de-CH"/>
              </w:rPr>
              <w:t>Pikettorganisation</w:t>
            </w:r>
          </w:p>
        </w:tc>
        <w:tc>
          <w:tcPr>
            <w:tcW w:w="6352" w:type="dxa"/>
          </w:tcPr>
          <w:p w14:paraId="4B1CFA82"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Eine Organisation von insbesondere personellen Ressourcen der Leistungserbringerin, welche sicherstellt, dass sie bei Major </w:t>
            </w:r>
            <w:proofErr w:type="spellStart"/>
            <w:r w:rsidRPr="00321667">
              <w:rPr>
                <w:lang w:val="de-CH"/>
              </w:rPr>
              <w:t>Incidents</w:t>
            </w:r>
            <w:proofErr w:type="spellEnd"/>
            <w:r w:rsidRPr="00321667">
              <w:rPr>
                <w:lang w:val="de-CH"/>
              </w:rPr>
              <w:t xml:space="preserve"> ausserhalb der Servicezeit erreichbar und einsatzbereit ist.</w:t>
            </w:r>
          </w:p>
        </w:tc>
      </w:tr>
      <w:tr w:rsidR="002226CD" w:rsidRPr="00321667" w14:paraId="61CA3283"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EAF3688" w14:textId="77777777" w:rsidR="002226CD" w:rsidRPr="00321667" w:rsidRDefault="002226CD" w:rsidP="002226CD">
            <w:pPr>
              <w:pStyle w:val="TextkrperTabelle"/>
              <w:rPr>
                <w:lang w:val="de-CH"/>
              </w:rPr>
            </w:pPr>
            <w:r w:rsidRPr="00321667">
              <w:rPr>
                <w:lang w:val="de-CH"/>
              </w:rPr>
              <w:t>Problem (engl.)</w:t>
            </w:r>
          </w:p>
        </w:tc>
        <w:tc>
          <w:tcPr>
            <w:tcW w:w="6352" w:type="dxa"/>
          </w:tcPr>
          <w:p w14:paraId="02CBDC2C"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Die Ursache für einen oder mehrere </w:t>
            </w:r>
            <w:proofErr w:type="spellStart"/>
            <w:r w:rsidRPr="00321667">
              <w:rPr>
                <w:lang w:val="de-CH"/>
              </w:rPr>
              <w:t>Incidents</w:t>
            </w:r>
            <w:proofErr w:type="spellEnd"/>
            <w:r w:rsidRPr="00321667">
              <w:rPr>
                <w:lang w:val="de-CH"/>
              </w:rPr>
              <w:t>.</w:t>
            </w:r>
          </w:p>
        </w:tc>
      </w:tr>
      <w:tr w:rsidR="002226CD" w:rsidRPr="00321667" w14:paraId="227C4BD2"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2500C414" w14:textId="77777777" w:rsidR="002226CD" w:rsidRPr="00321667" w:rsidRDefault="002226CD" w:rsidP="002226CD">
            <w:pPr>
              <w:pStyle w:val="TextkrperTabelle"/>
              <w:rPr>
                <w:lang w:val="de-CH"/>
              </w:rPr>
            </w:pPr>
            <w:r w:rsidRPr="00321667">
              <w:rPr>
                <w:lang w:val="de-CH"/>
              </w:rPr>
              <w:t>Reaktionszeit</w:t>
            </w:r>
          </w:p>
        </w:tc>
        <w:tc>
          <w:tcPr>
            <w:tcW w:w="6352" w:type="dxa"/>
          </w:tcPr>
          <w:p w14:paraId="296F00BE"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Zeitspanne innerhalb der Servicezeit zwischen der Zuweisung eines </w:t>
            </w:r>
            <w:proofErr w:type="spellStart"/>
            <w:r w:rsidRPr="00321667">
              <w:rPr>
                <w:lang w:val="de-CH"/>
              </w:rPr>
              <w:t>Incidents</w:t>
            </w:r>
            <w:proofErr w:type="spellEnd"/>
            <w:r w:rsidRPr="00321667">
              <w:rPr>
                <w:lang w:val="de-CH"/>
              </w:rPr>
              <w:t xml:space="preserve"> an die Leistungserbringerin und dessen erstmaliger Bearbeitung (vgl. Ziff. 29.1 AGB SIK).</w:t>
            </w:r>
          </w:p>
        </w:tc>
      </w:tr>
      <w:tr w:rsidR="002226CD" w:rsidRPr="00321667" w14:paraId="03D657CB"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F73ADD6" w14:textId="77777777" w:rsidR="002226CD" w:rsidRPr="00321667" w:rsidRDefault="002226CD" w:rsidP="002226CD">
            <w:pPr>
              <w:pStyle w:val="TextkrperTabelle"/>
              <w:rPr>
                <w:lang w:val="de-CH"/>
              </w:rPr>
            </w:pPr>
            <w:r w:rsidRPr="00321667">
              <w:rPr>
                <w:lang w:val="de-CH"/>
              </w:rPr>
              <w:t>Service (engl.)</w:t>
            </w:r>
          </w:p>
        </w:tc>
        <w:tc>
          <w:tcPr>
            <w:tcW w:w="6352" w:type="dxa"/>
          </w:tcPr>
          <w:p w14:paraId="23E0D84A"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Eine Kombination von Informationstechnologie, Menschen und Prozessen mit dem Zweck, eine bestimmte Leistung für das </w:t>
            </w:r>
            <w:r w:rsidRPr="00321667">
              <w:rPr>
                <w:highlight w:val="yellow"/>
                <w:lang w:val="de-CH"/>
              </w:rPr>
              <w:t>KAIO</w:t>
            </w:r>
            <w:r w:rsidRPr="00321667">
              <w:rPr>
                <w:lang w:val="de-CH"/>
              </w:rPr>
              <w:t xml:space="preserve"> zu erbringen und damit direkt dessen Geschäftsprozesse zu unterstützen.</w:t>
            </w:r>
          </w:p>
        </w:tc>
      </w:tr>
      <w:tr w:rsidR="002226CD" w:rsidRPr="00321667" w14:paraId="7E4A0162"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0F2B01B" w14:textId="77777777" w:rsidR="002226CD" w:rsidRPr="00321667" w:rsidRDefault="002226CD" w:rsidP="002226CD">
            <w:pPr>
              <w:pStyle w:val="TextkrperTabelle"/>
              <w:rPr>
                <w:lang w:val="de-CH"/>
              </w:rPr>
            </w:pPr>
            <w:r w:rsidRPr="00321667">
              <w:rPr>
                <w:lang w:val="de-CH"/>
              </w:rPr>
              <w:t>Service Element</w:t>
            </w:r>
          </w:p>
        </w:tc>
        <w:tc>
          <w:tcPr>
            <w:tcW w:w="6352" w:type="dxa"/>
          </w:tcPr>
          <w:p w14:paraId="095ADFD7" w14:textId="77777777" w:rsidR="002226CD" w:rsidRPr="00321667" w:rsidRDefault="002226CD" w:rsidP="002226CD">
            <w:pPr>
              <w:pStyle w:val="TextkrperTabelle"/>
              <w:tabs>
                <w:tab w:val="left" w:pos="947"/>
              </w:tabs>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Service Elemente sind bestellbare Einheiten eines Core Services.</w:t>
            </w:r>
          </w:p>
        </w:tc>
      </w:tr>
      <w:tr w:rsidR="002226CD" w:rsidRPr="00321667" w14:paraId="6CA7CF59"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78241B56" w14:textId="77777777" w:rsidR="002226CD" w:rsidRPr="00321667" w:rsidRDefault="002226CD" w:rsidP="002226CD">
            <w:pPr>
              <w:pStyle w:val="TextkrperTabelle"/>
              <w:rPr>
                <w:lang w:val="de-CH"/>
              </w:rPr>
            </w:pPr>
            <w:r w:rsidRPr="00321667">
              <w:rPr>
                <w:lang w:val="de-CH"/>
              </w:rPr>
              <w:t>Service Level</w:t>
            </w:r>
          </w:p>
        </w:tc>
        <w:tc>
          <w:tcPr>
            <w:tcW w:w="6352" w:type="dxa"/>
          </w:tcPr>
          <w:p w14:paraId="1C39B37F" w14:textId="77777777" w:rsidR="002226CD" w:rsidRPr="00321667" w:rsidRDefault="002226CD" w:rsidP="002226CD">
            <w:pPr>
              <w:pStyle w:val="TextkrperTabelle"/>
              <w:tabs>
                <w:tab w:val="left" w:pos="947"/>
              </w:tabs>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Messbare und nachweisbare Ergebnisse, die im Hinblick auf ein oder mehrere Leistungsziele erreicht werden sollen.</w:t>
            </w:r>
          </w:p>
        </w:tc>
      </w:tr>
      <w:tr w:rsidR="002226CD" w:rsidRPr="00321667" w14:paraId="7992F335"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7CCA7CB8" w14:textId="77777777" w:rsidR="002226CD" w:rsidRPr="00321667" w:rsidRDefault="002226CD" w:rsidP="002226CD">
            <w:pPr>
              <w:pStyle w:val="TextkrperTabelle"/>
              <w:rPr>
                <w:lang w:val="de-CH"/>
              </w:rPr>
            </w:pPr>
            <w:r w:rsidRPr="00321667">
              <w:rPr>
                <w:lang w:val="de-CH"/>
              </w:rPr>
              <w:t>Service Request</w:t>
            </w:r>
          </w:p>
        </w:tc>
        <w:tc>
          <w:tcPr>
            <w:tcW w:w="6352" w:type="dxa"/>
          </w:tcPr>
          <w:p w14:paraId="7F1F948D" w14:textId="77777777" w:rsidR="002226CD" w:rsidRPr="00321667" w:rsidRDefault="002226CD" w:rsidP="002226CD">
            <w:pPr>
              <w:pStyle w:val="TextkrperTabelle"/>
              <w:tabs>
                <w:tab w:val="left" w:pos="947"/>
              </w:tabs>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Vordefinierte Standardanfrage mit vordefiniertem Lieferergebnis des </w:t>
            </w:r>
            <w:r w:rsidRPr="00321667">
              <w:rPr>
                <w:highlight w:val="yellow"/>
                <w:lang w:val="de-CH"/>
              </w:rPr>
              <w:t>KAIO</w:t>
            </w:r>
            <w:r w:rsidRPr="00321667">
              <w:rPr>
                <w:lang w:val="de-CH"/>
              </w:rPr>
              <w:t xml:space="preserve"> an die Leistungserbringerin, welche diese innert der Lieferzeit beantworten, bzw. erledigen muss.</w:t>
            </w:r>
          </w:p>
        </w:tc>
      </w:tr>
      <w:tr w:rsidR="002226CD" w:rsidRPr="00321667" w14:paraId="171BEE0F"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589408D" w14:textId="77777777" w:rsidR="002226CD" w:rsidRPr="00321667" w:rsidRDefault="002226CD" w:rsidP="002226CD">
            <w:pPr>
              <w:pStyle w:val="TextkrperTabelle"/>
              <w:rPr>
                <w:lang w:val="de-CH"/>
              </w:rPr>
            </w:pPr>
            <w:r w:rsidRPr="00321667">
              <w:rPr>
                <w:lang w:val="de-CH"/>
              </w:rPr>
              <w:t>Servicezeit</w:t>
            </w:r>
          </w:p>
        </w:tc>
        <w:tc>
          <w:tcPr>
            <w:tcW w:w="6352" w:type="dxa"/>
          </w:tcPr>
          <w:p w14:paraId="4D7E2448" w14:textId="77777777" w:rsidR="002226CD" w:rsidRPr="00321667" w:rsidRDefault="002226CD" w:rsidP="002226CD">
            <w:pPr>
              <w:pStyle w:val="TextkrperTabelle"/>
              <w:tabs>
                <w:tab w:val="left" w:pos="947"/>
              </w:tabs>
              <w:cnfStyle w:val="000000100000" w:firstRow="0" w:lastRow="0" w:firstColumn="0" w:lastColumn="0" w:oddVBand="0" w:evenVBand="0" w:oddHBand="1" w:evenHBand="0" w:firstRowFirstColumn="0" w:firstRowLastColumn="0" w:lastRowFirstColumn="0" w:lastRowLastColumn="0"/>
              <w:rPr>
                <w:lang w:val="de-CH"/>
              </w:rPr>
            </w:pPr>
            <w:r w:rsidRPr="00321667">
              <w:rPr>
                <w:rFonts w:cs="Arial"/>
                <w:color w:val="000000" w:themeColor="text1"/>
                <w:lang w:val="de-CH"/>
              </w:rPr>
              <w:t xml:space="preserve">Der Zeitraum, in welchem der vereinbarte Service Level anzuwenden ist. Dem </w:t>
            </w:r>
            <w:r w:rsidRPr="00321667">
              <w:rPr>
                <w:rFonts w:cs="Arial"/>
                <w:color w:val="000000" w:themeColor="text1"/>
                <w:highlight w:val="yellow"/>
                <w:lang w:val="de-CH"/>
              </w:rPr>
              <w:t>KAIO</w:t>
            </w:r>
            <w:r w:rsidRPr="00321667">
              <w:rPr>
                <w:rFonts w:cs="Arial"/>
                <w:color w:val="000000" w:themeColor="text1"/>
                <w:lang w:val="de-CH"/>
              </w:rPr>
              <w:t xml:space="preserve"> steht während dieser Zeit der Support der Leistungserbringerin zur Verfügung.</w:t>
            </w:r>
          </w:p>
          <w:p w14:paraId="7B42CDCC" w14:textId="77777777" w:rsidR="002226CD" w:rsidRPr="00321667" w:rsidRDefault="002226CD" w:rsidP="002226CD">
            <w:pPr>
              <w:cnfStyle w:val="000000100000" w:firstRow="0" w:lastRow="0" w:firstColumn="0" w:lastColumn="0" w:oddVBand="0" w:evenVBand="0" w:oddHBand="1" w:evenHBand="0" w:firstRowFirstColumn="0" w:firstRowLastColumn="0" w:lastRowFirstColumn="0" w:lastRowLastColumn="0"/>
              <w:rPr>
                <w:lang w:eastAsia="de-CH"/>
              </w:rPr>
            </w:pPr>
          </w:p>
          <w:p w14:paraId="4CDDFDAD" w14:textId="77777777" w:rsidR="002226CD" w:rsidRPr="00321667" w:rsidRDefault="002226CD" w:rsidP="002226CD">
            <w:pPr>
              <w:cnfStyle w:val="000000100000" w:firstRow="0" w:lastRow="0" w:firstColumn="0" w:lastColumn="0" w:oddVBand="0" w:evenVBand="0" w:oddHBand="1" w:evenHBand="0" w:firstRowFirstColumn="0" w:firstRowLastColumn="0" w:lastRowFirstColumn="0" w:lastRowLastColumn="0"/>
              <w:rPr>
                <w:lang w:eastAsia="de-CH"/>
              </w:rPr>
            </w:pPr>
          </w:p>
          <w:p w14:paraId="7B59A558" w14:textId="77777777" w:rsidR="002226CD" w:rsidRPr="00321667" w:rsidRDefault="002226CD" w:rsidP="002226CD">
            <w:pPr>
              <w:cnfStyle w:val="000000100000" w:firstRow="0" w:lastRow="0" w:firstColumn="0" w:lastColumn="0" w:oddVBand="0" w:evenVBand="0" w:oddHBand="1" w:evenHBand="0" w:firstRowFirstColumn="0" w:firstRowLastColumn="0" w:lastRowFirstColumn="0" w:lastRowLastColumn="0"/>
              <w:rPr>
                <w:lang w:eastAsia="de-CH"/>
              </w:rPr>
            </w:pPr>
          </w:p>
          <w:p w14:paraId="39291675" w14:textId="77777777" w:rsidR="002226CD" w:rsidRPr="00321667" w:rsidRDefault="002226CD" w:rsidP="002226CD">
            <w:pPr>
              <w:cnfStyle w:val="000000100000" w:firstRow="0" w:lastRow="0" w:firstColumn="0" w:lastColumn="0" w:oddVBand="0" w:evenVBand="0" w:oddHBand="1" w:evenHBand="0" w:firstRowFirstColumn="0" w:firstRowLastColumn="0" w:lastRowFirstColumn="0" w:lastRowLastColumn="0"/>
              <w:rPr>
                <w:lang w:eastAsia="de-CH"/>
              </w:rPr>
            </w:pPr>
          </w:p>
          <w:p w14:paraId="784F5926" w14:textId="77777777" w:rsidR="002226CD" w:rsidRPr="00321667" w:rsidRDefault="002226CD" w:rsidP="002226CD">
            <w:pPr>
              <w:cnfStyle w:val="000000100000" w:firstRow="0" w:lastRow="0" w:firstColumn="0" w:lastColumn="0" w:oddVBand="0" w:evenVBand="0" w:oddHBand="1" w:evenHBand="0" w:firstRowFirstColumn="0" w:firstRowLastColumn="0" w:lastRowFirstColumn="0" w:lastRowLastColumn="0"/>
              <w:rPr>
                <w:lang w:eastAsia="de-CH"/>
              </w:rPr>
            </w:pPr>
          </w:p>
        </w:tc>
      </w:tr>
      <w:tr w:rsidR="002226CD" w:rsidRPr="00321667" w14:paraId="20216EE7"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2588749E" w14:textId="77777777" w:rsidR="002226CD" w:rsidRPr="00321667" w:rsidRDefault="002226CD" w:rsidP="002226CD">
            <w:pPr>
              <w:pStyle w:val="TextkrperTabelle"/>
              <w:rPr>
                <w:lang w:val="de-CH"/>
              </w:rPr>
            </w:pPr>
            <w:r w:rsidRPr="00321667">
              <w:rPr>
                <w:lang w:val="de-CH"/>
              </w:rPr>
              <w:lastRenderedPageBreak/>
              <w:t>Softwarepflege</w:t>
            </w:r>
          </w:p>
        </w:tc>
        <w:tc>
          <w:tcPr>
            <w:tcW w:w="6352" w:type="dxa"/>
          </w:tcPr>
          <w:p w14:paraId="7EEE8997" w14:textId="77777777" w:rsidR="002226CD" w:rsidRPr="00321667" w:rsidRDefault="002226CD" w:rsidP="002226CD">
            <w:pPr>
              <w:pStyle w:val="TextkrperTabelle"/>
              <w:tabs>
                <w:tab w:val="left" w:pos="947"/>
              </w:tabs>
              <w:cnfStyle w:val="000000010000" w:firstRow="0" w:lastRow="0" w:firstColumn="0" w:lastColumn="0" w:oddVBand="0" w:evenVBand="0" w:oddHBand="0" w:evenHBand="1" w:firstRowFirstColumn="0" w:firstRowLastColumn="0" w:lastRowFirstColumn="0" w:lastRowLastColumn="0"/>
              <w:rPr>
                <w:rFonts w:cs="Arial"/>
                <w:color w:val="000000" w:themeColor="text1"/>
                <w:lang w:val="de-CH"/>
              </w:rPr>
            </w:pPr>
            <w:r w:rsidRPr="00321667">
              <w:rPr>
                <w:rFonts w:cs="Arial"/>
                <w:color w:val="000000" w:themeColor="text1"/>
                <w:lang w:val="de-CH"/>
              </w:rPr>
              <w:t>Die Pflege von Standard- und Individualsoftware im Sinne von Ziffer 28.1 AGB SIK. Darunter fällt insbesondere auch die Integration von Software in die ICT-Landschaft des Kantons Bern inkl. der dafür notwendigen Konfiguration und Parametrierung. Die Weiterentwicklung von Standardsoftware ist vom Begriff der Softwarepflege umfasst. Die Weiterentwicklung von Individualsoftware ist vom Begriff der Softwarepflege erfasst, sofern die Parteien nichts anderes vereinbaren.</w:t>
            </w:r>
          </w:p>
        </w:tc>
      </w:tr>
      <w:tr w:rsidR="002226CD" w:rsidRPr="00321667" w14:paraId="546053B6"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3DA84FF0" w14:textId="77777777" w:rsidR="002226CD" w:rsidRPr="00321667" w:rsidRDefault="002226CD" w:rsidP="002226CD">
            <w:pPr>
              <w:pStyle w:val="TextkrperTabelle"/>
              <w:rPr>
                <w:lang w:val="de-CH"/>
              </w:rPr>
            </w:pPr>
            <w:r w:rsidRPr="00321667">
              <w:rPr>
                <w:lang w:val="de-CH"/>
              </w:rPr>
              <w:t>Störung</w:t>
            </w:r>
          </w:p>
        </w:tc>
        <w:tc>
          <w:tcPr>
            <w:tcW w:w="6352" w:type="dxa"/>
          </w:tcPr>
          <w:p w14:paraId="7D0F709E" w14:textId="77777777" w:rsidR="002226CD" w:rsidRPr="00321667" w:rsidRDefault="002226CD" w:rsidP="002226CD">
            <w:pPr>
              <w:pStyle w:val="TextkrperTabelle"/>
              <w:tabs>
                <w:tab w:val="left" w:pos="947"/>
              </w:tabs>
              <w:cnfStyle w:val="000000100000" w:firstRow="0" w:lastRow="0" w:firstColumn="0" w:lastColumn="0" w:oddVBand="0" w:evenVBand="0" w:oddHBand="1" w:evenHBand="0" w:firstRowFirstColumn="0" w:firstRowLastColumn="0" w:lastRowFirstColumn="0" w:lastRowLastColumn="0"/>
              <w:rPr>
                <w:rFonts w:cs="Arial"/>
                <w:color w:val="000000" w:themeColor="text1"/>
                <w:lang w:val="de-CH"/>
              </w:rPr>
            </w:pPr>
            <w:r w:rsidRPr="00321667">
              <w:rPr>
                <w:rFonts w:cs="Arial"/>
                <w:color w:val="000000" w:themeColor="text1"/>
                <w:lang w:val="de-CH"/>
              </w:rPr>
              <w:t>Siehe «</w:t>
            </w:r>
            <w:proofErr w:type="spellStart"/>
            <w:r w:rsidRPr="00321667">
              <w:rPr>
                <w:rFonts w:cs="Arial"/>
                <w:color w:val="000000" w:themeColor="text1"/>
                <w:lang w:val="de-CH"/>
              </w:rPr>
              <w:t>Incident</w:t>
            </w:r>
            <w:proofErr w:type="spellEnd"/>
            <w:r w:rsidRPr="00321667">
              <w:rPr>
                <w:rFonts w:cs="Arial"/>
                <w:color w:val="000000" w:themeColor="text1"/>
                <w:lang w:val="de-CH"/>
              </w:rPr>
              <w:t>».</w:t>
            </w:r>
          </w:p>
        </w:tc>
      </w:tr>
      <w:tr w:rsidR="002226CD" w:rsidRPr="00321667" w14:paraId="5E0A6EBB"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E783FC4" w14:textId="77777777" w:rsidR="002226CD" w:rsidRPr="00321667" w:rsidRDefault="002226CD" w:rsidP="002226CD">
            <w:pPr>
              <w:pStyle w:val="TextkrperTabelle"/>
              <w:rPr>
                <w:lang w:val="de-CH"/>
              </w:rPr>
            </w:pPr>
            <w:r w:rsidRPr="00321667">
              <w:rPr>
                <w:lang w:val="de-CH"/>
              </w:rPr>
              <w:t>Störungsbehebungszeit</w:t>
            </w:r>
          </w:p>
        </w:tc>
        <w:tc>
          <w:tcPr>
            <w:tcW w:w="6352" w:type="dxa"/>
          </w:tcPr>
          <w:p w14:paraId="36330318"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Siehe «Lösungszeit».</w:t>
            </w:r>
          </w:p>
        </w:tc>
      </w:tr>
      <w:tr w:rsidR="002226CD" w:rsidRPr="00321667" w14:paraId="5FFE7ACD"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146F2EB" w14:textId="77777777" w:rsidR="002226CD" w:rsidRPr="00321667" w:rsidRDefault="002226CD" w:rsidP="002226CD">
            <w:pPr>
              <w:pStyle w:val="TextkrperTabelle"/>
              <w:rPr>
                <w:lang w:val="de-CH"/>
              </w:rPr>
            </w:pPr>
            <w:r w:rsidRPr="00321667">
              <w:rPr>
                <w:lang w:val="de-CH"/>
              </w:rPr>
              <w:t>Subunternehmen</w:t>
            </w:r>
          </w:p>
        </w:tc>
        <w:tc>
          <w:tcPr>
            <w:tcW w:w="6352" w:type="dxa"/>
          </w:tcPr>
          <w:p w14:paraId="29E20C4C"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Hilfspersonen und Substituten, welche die Leistungserbringerin zum Zweck der Erfüllung des Vertragswerks hinzuzieht; ausgenommen </w:t>
            </w:r>
            <w:proofErr w:type="spellStart"/>
            <w:r w:rsidRPr="00321667">
              <w:rPr>
                <w:lang w:val="de-CH"/>
              </w:rPr>
              <w:t>Arbeitnehmende</w:t>
            </w:r>
            <w:proofErr w:type="spellEnd"/>
            <w:r w:rsidRPr="00321667">
              <w:rPr>
                <w:lang w:val="de-CH"/>
              </w:rPr>
              <w:t xml:space="preserve"> im Sinne der Artikel 319 ff. OR.</w:t>
            </w:r>
          </w:p>
        </w:tc>
      </w:tr>
      <w:tr w:rsidR="002226CD" w:rsidRPr="00321667" w14:paraId="36E4EFEA"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0B9F758" w14:textId="77777777" w:rsidR="002226CD" w:rsidRPr="00321667" w:rsidRDefault="002226CD" w:rsidP="002226CD">
            <w:pPr>
              <w:pStyle w:val="TextkrperTabelle"/>
              <w:rPr>
                <w:highlight w:val="yellow"/>
                <w:lang w:val="de-CH"/>
              </w:rPr>
            </w:pPr>
            <w:proofErr w:type="spellStart"/>
            <w:r w:rsidRPr="00321667">
              <w:rPr>
                <w:highlight w:val="yellow"/>
                <w:lang w:val="de-CH"/>
              </w:rPr>
              <w:t>Taskforce</w:t>
            </w:r>
            <w:proofErr w:type="spellEnd"/>
          </w:p>
        </w:tc>
        <w:tc>
          <w:tcPr>
            <w:tcW w:w="6352" w:type="dxa"/>
          </w:tcPr>
          <w:p w14:paraId="3952C1E3" w14:textId="77777777"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bCs w:val="0"/>
                <w:lang w:val="de-CH"/>
              </w:rPr>
            </w:pPr>
            <w:r w:rsidRPr="00321667">
              <w:rPr>
                <w:highlight w:val="yellow"/>
                <w:lang w:val="de-CH"/>
              </w:rPr>
              <w:t xml:space="preserve">Die </w:t>
            </w:r>
            <w:proofErr w:type="spellStart"/>
            <w:r w:rsidRPr="00321667">
              <w:rPr>
                <w:highlight w:val="yellow"/>
                <w:lang w:val="de-CH"/>
              </w:rPr>
              <w:t>Taskforce</w:t>
            </w:r>
            <w:proofErr w:type="spellEnd"/>
            <w:r w:rsidRPr="00321667">
              <w:rPr>
                <w:highlight w:val="yellow"/>
                <w:lang w:val="de-CH"/>
              </w:rPr>
              <w:t xml:space="preserve"> ist eine temporäre Einsatzgruppe bestehend aus Fachspezialisten, welche einen definierten Auftrag von hoher Dringlichkeit und grossen Auswirkungen ausführt. Der </w:t>
            </w:r>
            <w:proofErr w:type="spellStart"/>
            <w:r w:rsidRPr="00321667">
              <w:rPr>
                <w:highlight w:val="yellow"/>
                <w:lang w:val="de-CH"/>
              </w:rPr>
              <w:t>Taskforce</w:t>
            </w:r>
            <w:proofErr w:type="spellEnd"/>
            <w:r w:rsidRPr="00321667">
              <w:rPr>
                <w:highlight w:val="yellow"/>
                <w:lang w:val="de-CH"/>
              </w:rPr>
              <w:t xml:space="preserve">-Auftrag wird von den Fachspezialisten gegenüber dem Tagesgeschäft jederzeit prioritär behandelt. Ziel der </w:t>
            </w:r>
            <w:proofErr w:type="spellStart"/>
            <w:r w:rsidRPr="00321667">
              <w:rPr>
                <w:highlight w:val="yellow"/>
                <w:lang w:val="de-CH"/>
              </w:rPr>
              <w:t>Taskforce</w:t>
            </w:r>
            <w:proofErr w:type="spellEnd"/>
            <w:r w:rsidRPr="00321667">
              <w:rPr>
                <w:highlight w:val="yellow"/>
                <w:lang w:val="de-CH"/>
              </w:rPr>
              <w:t xml:space="preserve"> ist es, den erhaltenen Auftrag so rasch als möglich auszuführen und allenfalls bestehende negative Auswirkungen auf die Kunden oder das KAIO zu minimieren.</w:t>
            </w:r>
          </w:p>
        </w:tc>
      </w:tr>
      <w:tr w:rsidR="002226CD" w:rsidRPr="00321667" w14:paraId="20F5754E"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7D4C4AB" w14:textId="77777777" w:rsidR="002226CD" w:rsidRPr="00321667" w:rsidRDefault="002226CD" w:rsidP="002226CD">
            <w:pPr>
              <w:pStyle w:val="TextkrperTabelle"/>
              <w:rPr>
                <w:lang w:val="de-CH"/>
              </w:rPr>
            </w:pPr>
            <w:r w:rsidRPr="00321667">
              <w:rPr>
                <w:lang w:val="de-CH"/>
              </w:rPr>
              <w:t>Vertragswerk</w:t>
            </w:r>
          </w:p>
        </w:tc>
        <w:tc>
          <w:tcPr>
            <w:tcW w:w="6352" w:type="dxa"/>
          </w:tcPr>
          <w:p w14:paraId="088993BD"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highlight w:val="yellow"/>
                <w:lang w:val="de-CH"/>
              </w:rPr>
              <w:t>Rahmenvertrag oder Bestellung</w:t>
            </w:r>
            <w:r w:rsidRPr="00321667">
              <w:rPr>
                <w:lang w:val="de-CH"/>
              </w:rPr>
              <w:t xml:space="preserve"> sowie alle </w:t>
            </w:r>
            <w:r w:rsidRPr="00321667">
              <w:rPr>
                <w:highlight w:val="yellow"/>
                <w:lang w:val="de-CH"/>
              </w:rPr>
              <w:t>seine, bzw. ihre</w:t>
            </w:r>
            <w:r w:rsidRPr="00321667">
              <w:rPr>
                <w:lang w:val="de-CH"/>
              </w:rPr>
              <w:t xml:space="preserve"> integrierenden Bestandteile.</w:t>
            </w:r>
          </w:p>
        </w:tc>
      </w:tr>
      <w:tr w:rsidR="002226CD" w:rsidRPr="00321667" w14:paraId="3792DB63"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3A1FB4B" w14:textId="77777777" w:rsidR="002226CD" w:rsidRPr="00321667" w:rsidRDefault="002226CD" w:rsidP="002226CD">
            <w:pPr>
              <w:pStyle w:val="TextkrperTabelle"/>
              <w:rPr>
                <w:lang w:val="de-CH"/>
              </w:rPr>
            </w:pPr>
            <w:r w:rsidRPr="00321667">
              <w:rPr>
                <w:lang w:val="de-CH"/>
              </w:rPr>
              <w:t>Workaround</w:t>
            </w:r>
          </w:p>
        </w:tc>
        <w:tc>
          <w:tcPr>
            <w:tcW w:w="6352" w:type="dxa"/>
          </w:tcPr>
          <w:p w14:paraId="78322A6F" w14:textId="027A8F44" w:rsidR="002226CD" w:rsidRPr="00321667" w:rsidRDefault="002226CD" w:rsidP="002226C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Die Reduzierung oder Beseitigung der Auswirkungen von </w:t>
            </w:r>
            <w:proofErr w:type="spellStart"/>
            <w:r w:rsidRPr="00321667">
              <w:rPr>
                <w:lang w:val="de-CH"/>
              </w:rPr>
              <w:t>Incidents</w:t>
            </w:r>
            <w:proofErr w:type="spellEnd"/>
            <w:r w:rsidRPr="00321667">
              <w:rPr>
                <w:lang w:val="de-CH"/>
              </w:rPr>
              <w:t xml:space="preserve"> oder Problems, </w:t>
            </w:r>
            <w:proofErr w:type="spellStart"/>
            <w:r w:rsidRPr="00321667">
              <w:rPr>
                <w:lang w:val="de-CH"/>
              </w:rPr>
              <w:t>für</w:t>
            </w:r>
            <w:proofErr w:type="spellEnd"/>
            <w:r w:rsidRPr="00321667">
              <w:rPr>
                <w:lang w:val="de-CH"/>
              </w:rPr>
              <w:t xml:space="preserve"> welche noch keine </w:t>
            </w:r>
            <w:r w:rsidR="00321667" w:rsidRPr="00321667">
              <w:rPr>
                <w:lang w:val="de-CH"/>
              </w:rPr>
              <w:t>vollständige</w:t>
            </w:r>
            <w:r w:rsidRPr="00321667">
              <w:rPr>
                <w:lang w:val="de-CH"/>
              </w:rPr>
              <w:t xml:space="preserve"> </w:t>
            </w:r>
            <w:r w:rsidR="00321667" w:rsidRPr="00321667">
              <w:rPr>
                <w:lang w:val="de-CH"/>
              </w:rPr>
              <w:t>Losung</w:t>
            </w:r>
            <w:r w:rsidRPr="00321667">
              <w:rPr>
                <w:lang w:val="de-CH"/>
              </w:rPr>
              <w:t xml:space="preserve"> bekannt ist.</w:t>
            </w:r>
          </w:p>
        </w:tc>
      </w:tr>
      <w:tr w:rsidR="002226CD" w:rsidRPr="00321667" w14:paraId="39C25B64"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7F73092" w14:textId="77777777" w:rsidR="002226CD" w:rsidRPr="00321667" w:rsidRDefault="002226CD" w:rsidP="002226CD">
            <w:pPr>
              <w:pStyle w:val="TextkrperTabelle"/>
              <w:rPr>
                <w:highlight w:val="yellow"/>
                <w:lang w:val="de-CH"/>
              </w:rPr>
            </w:pPr>
            <w:proofErr w:type="spellStart"/>
            <w:r w:rsidRPr="00321667">
              <w:rPr>
                <w:highlight w:val="yellow"/>
                <w:lang w:val="de-CH"/>
              </w:rPr>
              <w:t>Workforce</w:t>
            </w:r>
            <w:proofErr w:type="spellEnd"/>
          </w:p>
        </w:tc>
        <w:tc>
          <w:tcPr>
            <w:tcW w:w="6352" w:type="dxa"/>
          </w:tcPr>
          <w:p w14:paraId="010F0F15" w14:textId="77777777" w:rsidR="002226CD" w:rsidRPr="00321667" w:rsidRDefault="002226CD" w:rsidP="002226C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highlight w:val="yellow"/>
                <w:lang w:val="de-CH"/>
              </w:rPr>
              <w:t xml:space="preserve">Die </w:t>
            </w:r>
            <w:proofErr w:type="spellStart"/>
            <w:r w:rsidRPr="00321667">
              <w:rPr>
                <w:highlight w:val="yellow"/>
                <w:lang w:val="de-CH"/>
              </w:rPr>
              <w:t>Workforce</w:t>
            </w:r>
            <w:proofErr w:type="spellEnd"/>
            <w:r w:rsidRPr="00321667">
              <w:rPr>
                <w:highlight w:val="yellow"/>
                <w:lang w:val="de-CH"/>
              </w:rPr>
              <w:t xml:space="preserve"> ist eine temporäre Arbeitsgruppe bestehend aus Fachspezialisten, welche einen definierten Auftrag resp. eine bereits länger vorhandene Problemstellung bearbeitet. Der </w:t>
            </w:r>
            <w:proofErr w:type="spellStart"/>
            <w:r w:rsidRPr="00321667">
              <w:rPr>
                <w:highlight w:val="yellow"/>
                <w:lang w:val="de-CH"/>
              </w:rPr>
              <w:t>Workforce</w:t>
            </w:r>
            <w:proofErr w:type="spellEnd"/>
            <w:r w:rsidRPr="00321667">
              <w:rPr>
                <w:highlight w:val="yellow"/>
                <w:lang w:val="de-CH"/>
              </w:rPr>
              <w:t xml:space="preserve">-Auftrag wird von den Fachspezialisten parallel zum Tagesgeschäft bearbeitet. Ziel der </w:t>
            </w:r>
            <w:proofErr w:type="spellStart"/>
            <w:r w:rsidRPr="00321667">
              <w:rPr>
                <w:highlight w:val="yellow"/>
                <w:lang w:val="de-CH"/>
              </w:rPr>
              <w:t>Workforce</w:t>
            </w:r>
            <w:proofErr w:type="spellEnd"/>
            <w:r w:rsidRPr="00321667">
              <w:rPr>
                <w:highlight w:val="yellow"/>
                <w:lang w:val="de-CH"/>
              </w:rPr>
              <w:t xml:space="preserve"> ist es, den erhaltenen Auftrag so rasch als möglich, unter Berücksichtigung einer nachhaltigen Lösung auszuführen.</w:t>
            </w:r>
          </w:p>
        </w:tc>
      </w:tr>
    </w:tbl>
    <w:p w14:paraId="7038DF19" w14:textId="77777777" w:rsidR="00DC79C6" w:rsidRPr="00321667" w:rsidRDefault="00DC79C6" w:rsidP="00DC79C6">
      <w:pPr>
        <w:pStyle w:val="Textkrper"/>
        <w:rPr>
          <w:lang w:val="de-CH"/>
        </w:rPr>
      </w:pPr>
    </w:p>
    <w:p w14:paraId="50D3AA3B" w14:textId="77777777" w:rsidR="00DC79C6" w:rsidRPr="00321667" w:rsidRDefault="00DC79C6" w:rsidP="00DC79C6">
      <w:pPr>
        <w:pStyle w:val="H1"/>
      </w:pPr>
      <w:r w:rsidRPr="00321667">
        <w:t>Abkürzungen</w:t>
      </w:r>
      <w:r w:rsidRPr="00321667">
        <w:br/>
      </w:r>
      <w:r w:rsidRPr="00321667">
        <w:rPr>
          <w:highlight w:val="yellow"/>
        </w:rPr>
        <w:t>[Bei der Vertragserstellung ist zu prüfen, welche Abkürzungen relevant sind]</w:t>
      </w:r>
    </w:p>
    <w:tbl>
      <w:tblPr>
        <w:tblStyle w:val="HelleListe-Akzent1"/>
        <w:tblW w:w="0" w:type="auto"/>
        <w:tblLook w:val="04A0" w:firstRow="1" w:lastRow="0" w:firstColumn="1" w:lastColumn="0" w:noHBand="0" w:noVBand="1"/>
      </w:tblPr>
      <w:tblGrid>
        <w:gridCol w:w="3048"/>
        <w:gridCol w:w="6352"/>
      </w:tblGrid>
      <w:tr w:rsidR="00DC79C6" w:rsidRPr="00321667" w14:paraId="222051B9" w14:textId="77777777" w:rsidTr="00BE24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8" w:type="dxa"/>
          </w:tcPr>
          <w:p w14:paraId="633685DA" w14:textId="77777777" w:rsidR="00DC79C6" w:rsidRPr="00321667" w:rsidRDefault="00DC79C6" w:rsidP="00BE243D">
            <w:pPr>
              <w:pStyle w:val="TextkrperTabelle"/>
              <w:rPr>
                <w:lang w:val="de-CH"/>
              </w:rPr>
            </w:pPr>
            <w:r w:rsidRPr="00321667">
              <w:rPr>
                <w:lang w:val="de-CH"/>
              </w:rPr>
              <w:t>Abkürzung</w:t>
            </w:r>
          </w:p>
        </w:tc>
        <w:tc>
          <w:tcPr>
            <w:tcW w:w="6352" w:type="dxa"/>
          </w:tcPr>
          <w:p w14:paraId="3DB9F607" w14:textId="77777777" w:rsidR="00DC79C6" w:rsidRPr="00321667" w:rsidRDefault="00DC79C6" w:rsidP="00BE243D">
            <w:pPr>
              <w:pStyle w:val="TextkrperTabelle"/>
              <w:cnfStyle w:val="100000000000" w:firstRow="1" w:lastRow="0" w:firstColumn="0" w:lastColumn="0" w:oddVBand="0" w:evenVBand="0" w:oddHBand="0" w:evenHBand="0" w:firstRowFirstColumn="0" w:firstRowLastColumn="0" w:lastRowFirstColumn="0" w:lastRowLastColumn="0"/>
              <w:rPr>
                <w:lang w:val="de-CH"/>
              </w:rPr>
            </w:pPr>
            <w:r w:rsidRPr="00321667">
              <w:rPr>
                <w:lang w:val="de-CH"/>
              </w:rPr>
              <w:t>Beschreibung</w:t>
            </w:r>
          </w:p>
        </w:tc>
      </w:tr>
      <w:tr w:rsidR="00DC79C6" w:rsidRPr="00321667" w14:paraId="7610E59B"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CEBDE41" w14:textId="77777777" w:rsidR="00DC79C6" w:rsidRPr="00321667" w:rsidRDefault="00DC79C6" w:rsidP="00BE243D">
            <w:pPr>
              <w:pStyle w:val="TextkrperTabelle"/>
              <w:rPr>
                <w:lang w:val="de-CH"/>
              </w:rPr>
            </w:pPr>
            <w:r w:rsidRPr="00321667">
              <w:rPr>
                <w:lang w:val="de-CH"/>
              </w:rPr>
              <w:t>BE-ITSMS</w:t>
            </w:r>
          </w:p>
        </w:tc>
        <w:tc>
          <w:tcPr>
            <w:tcW w:w="6352" w:type="dxa"/>
          </w:tcPr>
          <w:p w14:paraId="0FBA385C" w14:textId="77777777" w:rsidR="00DC79C6" w:rsidRPr="00321667" w:rsidRDefault="00DC79C6" w:rsidP="00BE243D">
            <w:pPr>
              <w:pStyle w:val="TextkrperTabelle"/>
              <w:tabs>
                <w:tab w:val="left" w:pos="947"/>
              </w:tabs>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IT-Service-Management-System des Kantons Bern</w:t>
            </w:r>
          </w:p>
        </w:tc>
      </w:tr>
      <w:tr w:rsidR="00DC79C6" w:rsidRPr="00321667" w14:paraId="6BE3D12E"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01455064" w14:textId="77777777" w:rsidR="00DC79C6" w:rsidRPr="00321667" w:rsidRDefault="00DC79C6" w:rsidP="00BE243D">
            <w:pPr>
              <w:pStyle w:val="TextkrperTabelle"/>
              <w:rPr>
                <w:lang w:val="de-CH"/>
              </w:rPr>
            </w:pPr>
            <w:r w:rsidRPr="00321667">
              <w:rPr>
                <w:lang w:val="de-CH"/>
              </w:rPr>
              <w:t>BE-Net</w:t>
            </w:r>
          </w:p>
        </w:tc>
        <w:tc>
          <w:tcPr>
            <w:tcW w:w="6352" w:type="dxa"/>
          </w:tcPr>
          <w:p w14:paraId="5B29C127"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eastAsia="en-US"/>
              </w:rPr>
              <w:t>Weitbereichskommunikationsnetz des Kantons Bern (vormals «BEWAN»)</w:t>
            </w:r>
          </w:p>
        </w:tc>
      </w:tr>
      <w:tr w:rsidR="00DC79C6" w:rsidRPr="00321667" w14:paraId="69BA35CA"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DDCB91D" w14:textId="77777777" w:rsidR="00DC79C6" w:rsidRPr="00321667" w:rsidRDefault="00DC79C6" w:rsidP="00BE243D">
            <w:pPr>
              <w:pStyle w:val="TextkrperTabelle"/>
              <w:rPr>
                <w:lang w:val="de-CH"/>
              </w:rPr>
            </w:pPr>
            <w:r w:rsidRPr="00321667">
              <w:rPr>
                <w:lang w:val="de-CH"/>
              </w:rPr>
              <w:lastRenderedPageBreak/>
              <w:t>BSG</w:t>
            </w:r>
          </w:p>
        </w:tc>
        <w:tc>
          <w:tcPr>
            <w:tcW w:w="6352" w:type="dxa"/>
          </w:tcPr>
          <w:p w14:paraId="37B65A7D"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Bernische Systematische Gesetzessammlung</w:t>
            </w:r>
            <w:r w:rsidRPr="00321667">
              <w:rPr>
                <w:lang w:val="de-CH"/>
              </w:rPr>
              <w:br/>
              <w:t>(www.be.ch/belex)</w:t>
            </w:r>
          </w:p>
        </w:tc>
      </w:tr>
      <w:tr w:rsidR="00DC79C6" w:rsidRPr="000911C0" w14:paraId="27C5A09B"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27AE720E" w14:textId="77777777" w:rsidR="00DC79C6" w:rsidRPr="00321667" w:rsidRDefault="00DC79C6" w:rsidP="00BE243D">
            <w:pPr>
              <w:pStyle w:val="TextkrperTabelle"/>
              <w:rPr>
                <w:lang w:val="de-CH"/>
              </w:rPr>
            </w:pPr>
            <w:r w:rsidRPr="00321667">
              <w:rPr>
                <w:lang w:val="de-CH"/>
              </w:rPr>
              <w:t>COBIT</w:t>
            </w:r>
          </w:p>
        </w:tc>
        <w:tc>
          <w:tcPr>
            <w:tcW w:w="6352" w:type="dxa"/>
          </w:tcPr>
          <w:p w14:paraId="6A5A5D99" w14:textId="77777777" w:rsidR="00DC79C6" w:rsidRPr="00401B89" w:rsidRDefault="00DC79C6" w:rsidP="00BE243D">
            <w:pPr>
              <w:pStyle w:val="TextkrperTabelle"/>
              <w:cnfStyle w:val="000000010000" w:firstRow="0" w:lastRow="0" w:firstColumn="0" w:lastColumn="0" w:oddVBand="0" w:evenVBand="0" w:oddHBand="0" w:evenHBand="1" w:firstRowFirstColumn="0" w:firstRowLastColumn="0" w:lastRowFirstColumn="0" w:lastRowLastColumn="0"/>
            </w:pPr>
            <w:r w:rsidRPr="00401B89">
              <w:t xml:space="preserve">Committee of Sponsoring Organizations of the </w:t>
            </w:r>
            <w:proofErr w:type="spellStart"/>
            <w:r w:rsidRPr="00401B89">
              <w:t>Treadway</w:t>
            </w:r>
            <w:proofErr w:type="spellEnd"/>
            <w:r w:rsidRPr="00401B89">
              <w:t xml:space="preserve"> Commission</w:t>
            </w:r>
          </w:p>
        </w:tc>
      </w:tr>
      <w:tr w:rsidR="00DC79C6" w:rsidRPr="000911C0" w14:paraId="57451982"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3AF34F8" w14:textId="77777777" w:rsidR="00DC79C6" w:rsidRPr="00321667" w:rsidRDefault="00DC79C6" w:rsidP="00BE243D">
            <w:pPr>
              <w:pStyle w:val="TextkrperTabelle"/>
              <w:rPr>
                <w:lang w:val="de-CH"/>
              </w:rPr>
            </w:pPr>
            <w:r w:rsidRPr="00321667">
              <w:rPr>
                <w:lang w:val="de-CH"/>
              </w:rPr>
              <w:t>COSO</w:t>
            </w:r>
          </w:p>
        </w:tc>
        <w:tc>
          <w:tcPr>
            <w:tcW w:w="6352" w:type="dxa"/>
          </w:tcPr>
          <w:p w14:paraId="5390060E" w14:textId="77777777" w:rsidR="00DC79C6" w:rsidRPr="00401B89" w:rsidRDefault="00DC79C6" w:rsidP="00BE243D">
            <w:pPr>
              <w:pStyle w:val="TextkrperTabelle"/>
              <w:cnfStyle w:val="000000100000" w:firstRow="0" w:lastRow="0" w:firstColumn="0" w:lastColumn="0" w:oddVBand="0" w:evenVBand="0" w:oddHBand="1" w:evenHBand="0" w:firstRowFirstColumn="0" w:firstRowLastColumn="0" w:lastRowFirstColumn="0" w:lastRowLastColumn="0"/>
            </w:pPr>
            <w:r w:rsidRPr="00401B89">
              <w:t>Control Objectives for Information and Related Technology</w:t>
            </w:r>
          </w:p>
        </w:tc>
      </w:tr>
      <w:tr w:rsidR="00DC79C6" w:rsidRPr="00321667" w14:paraId="05140429"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0F06293" w14:textId="77777777" w:rsidR="00DC79C6" w:rsidRPr="00321667" w:rsidRDefault="00DC79C6" w:rsidP="00BE243D">
            <w:pPr>
              <w:pStyle w:val="TextkrperTabelle"/>
              <w:rPr>
                <w:lang w:val="de-CH"/>
              </w:rPr>
            </w:pPr>
            <w:r w:rsidRPr="00321667">
              <w:rPr>
                <w:lang w:val="de-CH"/>
              </w:rPr>
              <w:t>DIR / STA / JUS</w:t>
            </w:r>
          </w:p>
        </w:tc>
        <w:tc>
          <w:tcPr>
            <w:tcW w:w="6352" w:type="dxa"/>
          </w:tcPr>
          <w:p w14:paraId="71026CC7"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Die Direktionen, die Staatskanzlei und die Justiz des Kantons Bern</w:t>
            </w:r>
          </w:p>
        </w:tc>
      </w:tr>
      <w:tr w:rsidR="00DC79C6" w:rsidRPr="00321667" w14:paraId="28B4E9FE"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BF041BA" w14:textId="77777777" w:rsidR="00DC79C6" w:rsidRPr="00321667" w:rsidRDefault="00DC79C6" w:rsidP="00BE243D">
            <w:pPr>
              <w:pStyle w:val="TextkrperTabelle"/>
              <w:rPr>
                <w:lang w:val="de-CH"/>
              </w:rPr>
            </w:pPr>
            <w:r w:rsidRPr="00321667">
              <w:rPr>
                <w:lang w:val="de-CH"/>
              </w:rPr>
              <w:t>ICT</w:t>
            </w:r>
          </w:p>
        </w:tc>
        <w:tc>
          <w:tcPr>
            <w:tcW w:w="6352" w:type="dxa"/>
          </w:tcPr>
          <w:p w14:paraId="7B167C8B"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Information </w:t>
            </w:r>
            <w:proofErr w:type="spellStart"/>
            <w:r w:rsidRPr="00321667">
              <w:rPr>
                <w:lang w:val="de-CH"/>
              </w:rPr>
              <w:t>and</w:t>
            </w:r>
            <w:proofErr w:type="spellEnd"/>
            <w:r w:rsidRPr="00321667">
              <w:rPr>
                <w:lang w:val="de-CH"/>
              </w:rPr>
              <w:t xml:space="preserve"> Communication Technologies</w:t>
            </w:r>
          </w:p>
        </w:tc>
      </w:tr>
      <w:tr w:rsidR="00DC79C6" w:rsidRPr="00321667" w14:paraId="1007BA22"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3F8174BD" w14:textId="77777777" w:rsidR="00DC79C6" w:rsidRPr="00321667" w:rsidRDefault="00DC79C6" w:rsidP="00BE243D">
            <w:pPr>
              <w:pStyle w:val="TextkrperTabelle"/>
              <w:rPr>
                <w:lang w:val="de-CH"/>
              </w:rPr>
            </w:pPr>
            <w:r w:rsidRPr="00321667">
              <w:rPr>
                <w:lang w:val="de-CH"/>
              </w:rPr>
              <w:t>IEC</w:t>
            </w:r>
          </w:p>
        </w:tc>
        <w:tc>
          <w:tcPr>
            <w:tcW w:w="6352" w:type="dxa"/>
          </w:tcPr>
          <w:p w14:paraId="64684ABA"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International </w:t>
            </w:r>
            <w:proofErr w:type="spellStart"/>
            <w:r w:rsidRPr="00321667">
              <w:rPr>
                <w:lang w:val="de-CH"/>
              </w:rPr>
              <w:t>Electrotechnical</w:t>
            </w:r>
            <w:proofErr w:type="spellEnd"/>
            <w:r w:rsidRPr="00321667">
              <w:rPr>
                <w:lang w:val="de-CH"/>
              </w:rPr>
              <w:t xml:space="preserve"> </w:t>
            </w:r>
            <w:proofErr w:type="spellStart"/>
            <w:r w:rsidRPr="00321667">
              <w:rPr>
                <w:lang w:val="de-CH"/>
              </w:rPr>
              <w:t>Commission</w:t>
            </w:r>
            <w:proofErr w:type="spellEnd"/>
          </w:p>
        </w:tc>
      </w:tr>
      <w:tr w:rsidR="00DC79C6" w:rsidRPr="00321667" w14:paraId="6380BFC9"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37C67CC" w14:textId="77777777" w:rsidR="00DC79C6" w:rsidRPr="00321667" w:rsidRDefault="00DC79C6" w:rsidP="00BE243D">
            <w:pPr>
              <w:pStyle w:val="TextkrperTabelle"/>
              <w:rPr>
                <w:lang w:val="de-CH"/>
              </w:rPr>
            </w:pPr>
            <w:r w:rsidRPr="00321667">
              <w:rPr>
                <w:lang w:val="de-CH"/>
              </w:rPr>
              <w:t>IKS</w:t>
            </w:r>
          </w:p>
        </w:tc>
        <w:tc>
          <w:tcPr>
            <w:tcW w:w="6352" w:type="dxa"/>
          </w:tcPr>
          <w:p w14:paraId="26A6AE7D"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Internes Kontrollsystem</w:t>
            </w:r>
          </w:p>
        </w:tc>
      </w:tr>
      <w:tr w:rsidR="00DC79C6" w:rsidRPr="00321667" w14:paraId="739F44D3"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D4A5BB5" w14:textId="77777777" w:rsidR="00DC79C6" w:rsidRPr="00321667" w:rsidRDefault="00DC79C6" w:rsidP="00BE243D">
            <w:pPr>
              <w:pStyle w:val="TextkrperTabelle"/>
              <w:rPr>
                <w:lang w:val="de-CH"/>
              </w:rPr>
            </w:pPr>
            <w:r w:rsidRPr="00321667">
              <w:rPr>
                <w:lang w:val="de-CH"/>
              </w:rPr>
              <w:t>ILO</w:t>
            </w:r>
          </w:p>
        </w:tc>
        <w:tc>
          <w:tcPr>
            <w:tcW w:w="6352" w:type="dxa"/>
          </w:tcPr>
          <w:p w14:paraId="08AD18DB"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International Labour </w:t>
            </w:r>
            <w:proofErr w:type="spellStart"/>
            <w:r w:rsidRPr="00321667">
              <w:rPr>
                <w:lang w:val="de-CH"/>
              </w:rPr>
              <w:t>Organization</w:t>
            </w:r>
            <w:proofErr w:type="spellEnd"/>
          </w:p>
        </w:tc>
      </w:tr>
      <w:tr w:rsidR="00DC79C6" w:rsidRPr="00321667" w14:paraId="1169C99C"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020467E" w14:textId="77777777" w:rsidR="00DC79C6" w:rsidRPr="00321667" w:rsidRDefault="00DC79C6" w:rsidP="00BE243D">
            <w:pPr>
              <w:pStyle w:val="TextkrperTabelle"/>
              <w:rPr>
                <w:lang w:val="de-CH"/>
              </w:rPr>
            </w:pPr>
            <w:r w:rsidRPr="00321667">
              <w:rPr>
                <w:lang w:val="de-CH"/>
              </w:rPr>
              <w:t>ISDS</w:t>
            </w:r>
          </w:p>
        </w:tc>
        <w:tc>
          <w:tcPr>
            <w:tcW w:w="6352" w:type="dxa"/>
          </w:tcPr>
          <w:p w14:paraId="313D22B8"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Informationssicherheit und Datenschutz</w:t>
            </w:r>
          </w:p>
        </w:tc>
      </w:tr>
      <w:tr w:rsidR="00DC79C6" w:rsidRPr="00321667" w14:paraId="47540CED"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22681434" w14:textId="77777777" w:rsidR="00DC79C6" w:rsidRPr="00321667" w:rsidRDefault="00DC79C6" w:rsidP="00BE243D">
            <w:pPr>
              <w:pStyle w:val="TextkrperTabelle"/>
              <w:rPr>
                <w:lang w:val="de-CH"/>
              </w:rPr>
            </w:pPr>
            <w:r w:rsidRPr="00321667">
              <w:rPr>
                <w:lang w:val="de-CH"/>
              </w:rPr>
              <w:t>ISMS</w:t>
            </w:r>
          </w:p>
        </w:tc>
        <w:tc>
          <w:tcPr>
            <w:tcW w:w="6352" w:type="dxa"/>
          </w:tcPr>
          <w:p w14:paraId="0DDBE104"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Information Security Management System</w:t>
            </w:r>
          </w:p>
        </w:tc>
      </w:tr>
      <w:tr w:rsidR="00DC79C6" w:rsidRPr="00321667" w14:paraId="3DA9E56F"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7E80BBF5" w14:textId="77777777" w:rsidR="00DC79C6" w:rsidRPr="00321667" w:rsidRDefault="00DC79C6" w:rsidP="00BE243D">
            <w:pPr>
              <w:pStyle w:val="TextkrperTabelle"/>
              <w:rPr>
                <w:lang w:val="de-CH"/>
              </w:rPr>
            </w:pPr>
            <w:r w:rsidRPr="00321667">
              <w:rPr>
                <w:lang w:val="de-CH"/>
              </w:rPr>
              <w:t>ISO</w:t>
            </w:r>
          </w:p>
        </w:tc>
        <w:tc>
          <w:tcPr>
            <w:tcW w:w="6352" w:type="dxa"/>
          </w:tcPr>
          <w:p w14:paraId="2BB79A5E"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 xml:space="preserve">International Organisation </w:t>
            </w:r>
            <w:proofErr w:type="spellStart"/>
            <w:r w:rsidRPr="00321667">
              <w:rPr>
                <w:lang w:val="de-CH"/>
              </w:rPr>
              <w:t>for</w:t>
            </w:r>
            <w:proofErr w:type="spellEnd"/>
            <w:r w:rsidRPr="00321667">
              <w:rPr>
                <w:lang w:val="de-CH"/>
              </w:rPr>
              <w:t xml:space="preserve"> </w:t>
            </w:r>
            <w:proofErr w:type="spellStart"/>
            <w:r w:rsidRPr="00321667">
              <w:rPr>
                <w:lang w:val="de-CH"/>
              </w:rPr>
              <w:t>Standardization</w:t>
            </w:r>
            <w:proofErr w:type="spellEnd"/>
          </w:p>
        </w:tc>
      </w:tr>
      <w:tr w:rsidR="00DC79C6" w:rsidRPr="00321667" w14:paraId="7A49B6DE"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39D3B2A2" w14:textId="77777777" w:rsidR="00DC79C6" w:rsidRPr="00321667" w:rsidRDefault="00DC79C6" w:rsidP="00BE243D">
            <w:pPr>
              <w:pStyle w:val="TextkrperTabelle"/>
              <w:rPr>
                <w:lang w:val="de-CH"/>
              </w:rPr>
            </w:pPr>
            <w:r w:rsidRPr="00321667">
              <w:rPr>
                <w:lang w:val="de-CH"/>
              </w:rPr>
              <w:t>ITIL</w:t>
            </w:r>
          </w:p>
        </w:tc>
        <w:tc>
          <w:tcPr>
            <w:tcW w:w="6352" w:type="dxa"/>
          </w:tcPr>
          <w:p w14:paraId="0978CC7E"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IT Infrastructure Library</w:t>
            </w:r>
          </w:p>
        </w:tc>
      </w:tr>
      <w:tr w:rsidR="00DC79C6" w:rsidRPr="00321667" w14:paraId="5B361100"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78F94C38" w14:textId="77777777" w:rsidR="00DC79C6" w:rsidRPr="00321667" w:rsidRDefault="00DC79C6" w:rsidP="00BE243D">
            <w:pPr>
              <w:pStyle w:val="TextkrperTabelle"/>
              <w:rPr>
                <w:lang w:val="de-CH"/>
              </w:rPr>
            </w:pPr>
            <w:r w:rsidRPr="00321667">
              <w:rPr>
                <w:lang w:val="de-CH"/>
              </w:rPr>
              <w:t>KEDB</w:t>
            </w:r>
          </w:p>
        </w:tc>
        <w:tc>
          <w:tcPr>
            <w:tcW w:w="6352" w:type="dxa"/>
          </w:tcPr>
          <w:p w14:paraId="0EEDFE00"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proofErr w:type="spellStart"/>
            <w:r w:rsidRPr="00321667">
              <w:rPr>
                <w:lang w:val="de-CH"/>
              </w:rPr>
              <w:t>Known</w:t>
            </w:r>
            <w:proofErr w:type="spellEnd"/>
            <w:r w:rsidRPr="00321667">
              <w:rPr>
                <w:lang w:val="de-CH"/>
              </w:rPr>
              <w:t xml:space="preserve"> Error Database</w:t>
            </w:r>
          </w:p>
        </w:tc>
      </w:tr>
      <w:tr w:rsidR="00DC79C6" w:rsidRPr="00321667" w14:paraId="2C4ACAA7"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4372662" w14:textId="77777777" w:rsidR="00DC79C6" w:rsidRPr="00321667" w:rsidRDefault="00DC79C6" w:rsidP="00BE243D">
            <w:pPr>
              <w:pStyle w:val="TextkrperTabelle"/>
              <w:rPr>
                <w:lang w:val="de-CH"/>
              </w:rPr>
            </w:pPr>
            <w:r w:rsidRPr="00321667">
              <w:rPr>
                <w:lang w:val="de-CH"/>
              </w:rPr>
              <w:t>KPI</w:t>
            </w:r>
          </w:p>
        </w:tc>
        <w:tc>
          <w:tcPr>
            <w:tcW w:w="6352" w:type="dxa"/>
          </w:tcPr>
          <w:p w14:paraId="12C86156"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Key Performance </w:t>
            </w:r>
            <w:proofErr w:type="spellStart"/>
            <w:r w:rsidRPr="00321667">
              <w:rPr>
                <w:lang w:val="de-CH"/>
              </w:rPr>
              <w:t>Indicator</w:t>
            </w:r>
            <w:proofErr w:type="spellEnd"/>
          </w:p>
        </w:tc>
      </w:tr>
      <w:tr w:rsidR="00DC79C6" w:rsidRPr="00321667" w14:paraId="3AA135A9"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C4D3B2A" w14:textId="77777777" w:rsidR="00DC79C6" w:rsidRPr="00321667" w:rsidRDefault="00DC79C6" w:rsidP="00BE243D">
            <w:pPr>
              <w:pStyle w:val="TextkrperTabelle"/>
              <w:rPr>
                <w:lang w:val="de-CH"/>
              </w:rPr>
            </w:pPr>
            <w:r w:rsidRPr="00321667">
              <w:rPr>
                <w:lang w:val="de-CH"/>
              </w:rPr>
              <w:t>OIA</w:t>
            </w:r>
          </w:p>
        </w:tc>
        <w:tc>
          <w:tcPr>
            <w:tcW w:w="6352" w:type="dxa"/>
          </w:tcPr>
          <w:p w14:paraId="49E39392"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Operativer ICT-Ausschuss des Kantons Bern</w:t>
            </w:r>
          </w:p>
        </w:tc>
      </w:tr>
      <w:tr w:rsidR="00DC79C6" w:rsidRPr="00321667" w14:paraId="3CF06287"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55946444" w14:textId="77777777" w:rsidR="00DC79C6" w:rsidRPr="00321667" w:rsidRDefault="00DC79C6" w:rsidP="00BE243D">
            <w:pPr>
              <w:pStyle w:val="TextkrperTabelle"/>
              <w:rPr>
                <w:lang w:val="de-CH"/>
              </w:rPr>
            </w:pPr>
            <w:r w:rsidRPr="00321667">
              <w:rPr>
                <w:lang w:val="de-CH"/>
              </w:rPr>
              <w:t>SDK</w:t>
            </w:r>
          </w:p>
        </w:tc>
        <w:tc>
          <w:tcPr>
            <w:tcW w:w="6352" w:type="dxa"/>
          </w:tcPr>
          <w:p w14:paraId="38D776AB"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Service Desk des </w:t>
            </w:r>
            <w:r w:rsidRPr="00321667">
              <w:rPr>
                <w:highlight w:val="yellow"/>
                <w:lang w:val="de-CH"/>
              </w:rPr>
              <w:t>KAIO</w:t>
            </w:r>
          </w:p>
        </w:tc>
      </w:tr>
      <w:tr w:rsidR="00DC79C6" w:rsidRPr="00321667" w14:paraId="24615026"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D0097CD" w14:textId="77777777" w:rsidR="00DC79C6" w:rsidRPr="00321667" w:rsidRDefault="00DC79C6" w:rsidP="00BE243D">
            <w:pPr>
              <w:pStyle w:val="TextkrperTabelle"/>
              <w:rPr>
                <w:lang w:val="de-CH"/>
              </w:rPr>
            </w:pPr>
            <w:r w:rsidRPr="00321667">
              <w:rPr>
                <w:lang w:val="de-CH"/>
              </w:rPr>
              <w:t>SIA</w:t>
            </w:r>
          </w:p>
        </w:tc>
        <w:tc>
          <w:tcPr>
            <w:tcW w:w="6352" w:type="dxa"/>
          </w:tcPr>
          <w:p w14:paraId="4ACC8D9B"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Strategischer ICT-Ausschuss des Kantons Bern</w:t>
            </w:r>
          </w:p>
        </w:tc>
      </w:tr>
      <w:tr w:rsidR="00DC79C6" w:rsidRPr="00321667" w14:paraId="7297F573"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44C774E" w14:textId="77777777" w:rsidR="00DC79C6" w:rsidRPr="00321667" w:rsidRDefault="00DC79C6" w:rsidP="00BE243D">
            <w:pPr>
              <w:pStyle w:val="TextkrperTabelle"/>
              <w:rPr>
                <w:lang w:val="de-CH"/>
              </w:rPr>
            </w:pPr>
            <w:r w:rsidRPr="00321667">
              <w:rPr>
                <w:lang w:val="de-CH"/>
              </w:rPr>
              <w:t>SPOC</w:t>
            </w:r>
          </w:p>
        </w:tc>
        <w:tc>
          <w:tcPr>
            <w:tcW w:w="6352" w:type="dxa"/>
          </w:tcPr>
          <w:p w14:paraId="4489B956"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Single Point </w:t>
            </w:r>
            <w:proofErr w:type="spellStart"/>
            <w:r w:rsidRPr="00321667">
              <w:rPr>
                <w:lang w:val="de-CH"/>
              </w:rPr>
              <w:t>of</w:t>
            </w:r>
            <w:proofErr w:type="spellEnd"/>
            <w:r w:rsidRPr="00321667">
              <w:rPr>
                <w:lang w:val="de-CH"/>
              </w:rPr>
              <w:t xml:space="preserve"> </w:t>
            </w:r>
            <w:proofErr w:type="spellStart"/>
            <w:r w:rsidRPr="00321667">
              <w:rPr>
                <w:lang w:val="de-CH"/>
              </w:rPr>
              <w:t>Contact</w:t>
            </w:r>
            <w:proofErr w:type="spellEnd"/>
          </w:p>
        </w:tc>
      </w:tr>
      <w:tr w:rsidR="00DC79C6" w:rsidRPr="00321667" w14:paraId="2E73AA57"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4AB03B7B" w14:textId="77777777" w:rsidR="00DC79C6" w:rsidRPr="00321667" w:rsidRDefault="00DC79C6" w:rsidP="00BE243D">
            <w:pPr>
              <w:pStyle w:val="TextkrperTabelle"/>
              <w:rPr>
                <w:lang w:val="de-CH"/>
              </w:rPr>
            </w:pPr>
            <w:r w:rsidRPr="00321667">
              <w:rPr>
                <w:lang w:val="de-CH"/>
              </w:rPr>
              <w:t>SR</w:t>
            </w:r>
          </w:p>
        </w:tc>
        <w:tc>
          <w:tcPr>
            <w:tcW w:w="6352" w:type="dxa"/>
          </w:tcPr>
          <w:p w14:paraId="65E6BD84"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Systematische Rechtssammlung des Bundes</w:t>
            </w:r>
          </w:p>
          <w:p w14:paraId="60015701"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(www.admin.ch)</w:t>
            </w:r>
          </w:p>
        </w:tc>
      </w:tr>
    </w:tbl>
    <w:p w14:paraId="265A9171" w14:textId="77777777" w:rsidR="00DC79C6" w:rsidRPr="00321667" w:rsidRDefault="00DC79C6" w:rsidP="00DC79C6">
      <w:pPr>
        <w:pStyle w:val="Textkrper"/>
        <w:rPr>
          <w:lang w:val="de-CH"/>
        </w:rPr>
      </w:pPr>
    </w:p>
    <w:p w14:paraId="7B8A5A9D" w14:textId="77777777" w:rsidR="00DC79C6" w:rsidRPr="00321667" w:rsidRDefault="00DC79C6" w:rsidP="00DC79C6">
      <w:pPr>
        <w:pStyle w:val="H1"/>
      </w:pPr>
      <w:r w:rsidRPr="00321667">
        <w:t>Grundlagen</w:t>
      </w:r>
      <w:r w:rsidRPr="00321667">
        <w:br/>
      </w:r>
      <w:r w:rsidRPr="00321667">
        <w:rPr>
          <w:highlight w:val="yellow"/>
        </w:rPr>
        <w:t>[Bei der Vertragserstellung ist zu prüfen, welche Grundlagen relevant sind]</w:t>
      </w:r>
    </w:p>
    <w:tbl>
      <w:tblPr>
        <w:tblStyle w:val="HelleListe-Akzent1"/>
        <w:tblW w:w="0" w:type="auto"/>
        <w:tblLook w:val="04A0" w:firstRow="1" w:lastRow="0" w:firstColumn="1" w:lastColumn="0" w:noHBand="0" w:noVBand="1"/>
      </w:tblPr>
      <w:tblGrid>
        <w:gridCol w:w="2206"/>
        <w:gridCol w:w="1843"/>
        <w:gridCol w:w="5351"/>
      </w:tblGrid>
      <w:tr w:rsidR="00DC79C6" w:rsidRPr="00321667" w14:paraId="3027E34E" w14:textId="77777777" w:rsidTr="00BE24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6" w:type="dxa"/>
          </w:tcPr>
          <w:p w14:paraId="05C32C94" w14:textId="77777777" w:rsidR="00DC79C6" w:rsidRPr="00321667" w:rsidRDefault="00DC79C6" w:rsidP="00BE243D">
            <w:pPr>
              <w:pStyle w:val="TextkrperTabelle"/>
              <w:rPr>
                <w:b w:val="0"/>
                <w:bCs/>
                <w:lang w:val="de-CH"/>
              </w:rPr>
            </w:pPr>
            <w:r w:rsidRPr="00321667">
              <w:rPr>
                <w:lang w:val="de-CH"/>
              </w:rPr>
              <w:t>Abkürzung</w:t>
            </w:r>
          </w:p>
        </w:tc>
        <w:tc>
          <w:tcPr>
            <w:tcW w:w="1843" w:type="dxa"/>
          </w:tcPr>
          <w:p w14:paraId="2B91E0D7" w14:textId="77777777" w:rsidR="00DC79C6" w:rsidRPr="00321667" w:rsidRDefault="00DC79C6" w:rsidP="00BE243D">
            <w:pPr>
              <w:pStyle w:val="TextkrperTabelle"/>
              <w:cnfStyle w:val="100000000000" w:firstRow="1" w:lastRow="0" w:firstColumn="0" w:lastColumn="0" w:oddVBand="0" w:evenVBand="0" w:oddHBand="0" w:evenHBand="0" w:firstRowFirstColumn="0" w:firstRowLastColumn="0" w:lastRowFirstColumn="0" w:lastRowLastColumn="0"/>
              <w:rPr>
                <w:lang w:val="de-CH"/>
              </w:rPr>
            </w:pPr>
            <w:proofErr w:type="spellStart"/>
            <w:r w:rsidRPr="00321667">
              <w:rPr>
                <w:lang w:val="de-CH"/>
              </w:rPr>
              <w:t>Sys</w:t>
            </w:r>
            <w:proofErr w:type="spellEnd"/>
            <w:r w:rsidRPr="00321667">
              <w:rPr>
                <w:lang w:val="de-CH"/>
              </w:rPr>
              <w:t>.-Nr.</w:t>
            </w:r>
          </w:p>
        </w:tc>
        <w:tc>
          <w:tcPr>
            <w:tcW w:w="5351" w:type="dxa"/>
          </w:tcPr>
          <w:p w14:paraId="166B5EFE" w14:textId="77777777" w:rsidR="00DC79C6" w:rsidRPr="00321667" w:rsidRDefault="00DC79C6" w:rsidP="00BE243D">
            <w:pPr>
              <w:pStyle w:val="TextkrperTabelle"/>
              <w:cnfStyle w:val="100000000000" w:firstRow="1" w:lastRow="0" w:firstColumn="0" w:lastColumn="0" w:oddVBand="0" w:evenVBand="0" w:oddHBand="0" w:evenHBand="0" w:firstRowFirstColumn="0" w:firstRowLastColumn="0" w:lastRowFirstColumn="0" w:lastRowLastColumn="0"/>
              <w:rPr>
                <w:lang w:val="de-CH"/>
              </w:rPr>
            </w:pPr>
            <w:r w:rsidRPr="00321667">
              <w:rPr>
                <w:lang w:val="de-CH"/>
              </w:rPr>
              <w:t>Beschreibung</w:t>
            </w:r>
          </w:p>
        </w:tc>
      </w:tr>
      <w:tr w:rsidR="00DC79C6" w:rsidRPr="00321667" w14:paraId="5DEE0AB6"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0548078C" w14:textId="77777777" w:rsidR="00DC79C6" w:rsidRPr="00321667" w:rsidRDefault="00DC79C6" w:rsidP="00BE243D">
            <w:pPr>
              <w:pStyle w:val="TextkrperTabelle"/>
              <w:rPr>
                <w:b w:val="0"/>
                <w:bCs/>
                <w:lang w:val="de-CH"/>
              </w:rPr>
            </w:pPr>
            <w:r w:rsidRPr="00321667">
              <w:rPr>
                <w:lang w:val="de-CH"/>
              </w:rPr>
              <w:t>AGB ISDS</w:t>
            </w:r>
          </w:p>
        </w:tc>
        <w:tc>
          <w:tcPr>
            <w:tcW w:w="1843" w:type="dxa"/>
          </w:tcPr>
          <w:p w14:paraId="37564207"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w:t>
            </w:r>
          </w:p>
        </w:tc>
        <w:tc>
          <w:tcPr>
            <w:tcW w:w="5351" w:type="dxa"/>
          </w:tcPr>
          <w:p w14:paraId="032FDAEB"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Allgemeine Geschäftsbedingungen des Kantons Bern vom 24. März 2015 über die Informationssicherheit und den Datenschutz bei der Erbringung von Informatikdienstleistungen (www.be.ch/agb)</w:t>
            </w:r>
          </w:p>
        </w:tc>
      </w:tr>
      <w:tr w:rsidR="00DC79C6" w:rsidRPr="00321667" w14:paraId="775A8FFE"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01DE1CE" w14:textId="77777777" w:rsidR="00DC79C6" w:rsidRPr="00321667" w:rsidRDefault="00DC79C6" w:rsidP="00BE243D">
            <w:pPr>
              <w:pStyle w:val="TextkrperTabelle"/>
              <w:rPr>
                <w:b w:val="0"/>
                <w:bCs/>
                <w:lang w:val="de-CH"/>
              </w:rPr>
            </w:pPr>
            <w:r w:rsidRPr="00321667">
              <w:rPr>
                <w:lang w:val="de-CH"/>
              </w:rPr>
              <w:t>AGB SIK</w:t>
            </w:r>
          </w:p>
        </w:tc>
        <w:tc>
          <w:tcPr>
            <w:tcW w:w="1843" w:type="dxa"/>
          </w:tcPr>
          <w:p w14:paraId="656C65B7"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w:t>
            </w:r>
          </w:p>
        </w:tc>
        <w:tc>
          <w:tcPr>
            <w:tcW w:w="5351" w:type="dxa"/>
          </w:tcPr>
          <w:p w14:paraId="0A86FB12"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Allgemeine Geschäftsbedingungen IKT der Schweizerischen Informatikkonferenz vom Januar 2020</w:t>
            </w:r>
            <w:r w:rsidRPr="00321667">
              <w:rPr>
                <w:lang w:val="de-CH"/>
              </w:rPr>
              <w:br/>
              <w:t>(https://sik.swiss/service/agb-der-sik/)</w:t>
            </w:r>
          </w:p>
        </w:tc>
      </w:tr>
      <w:tr w:rsidR="00DC79C6" w:rsidRPr="00321667" w14:paraId="37EA9F22"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6852F4CA" w14:textId="77777777" w:rsidR="00DC79C6" w:rsidRPr="00321667" w:rsidDel="00C36BD7" w:rsidRDefault="00DC79C6" w:rsidP="00BE243D">
            <w:pPr>
              <w:pStyle w:val="TextkrperTabelle"/>
              <w:rPr>
                <w:lang w:val="de-CH"/>
              </w:rPr>
            </w:pPr>
            <w:r w:rsidRPr="00321667">
              <w:rPr>
                <w:lang w:val="de-CH"/>
              </w:rPr>
              <w:t>DSV</w:t>
            </w:r>
          </w:p>
        </w:tc>
        <w:tc>
          <w:tcPr>
            <w:tcW w:w="1843" w:type="dxa"/>
          </w:tcPr>
          <w:p w14:paraId="5185CA6A"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BSG 152.040.1</w:t>
            </w:r>
          </w:p>
        </w:tc>
        <w:tc>
          <w:tcPr>
            <w:tcW w:w="5351" w:type="dxa"/>
          </w:tcPr>
          <w:p w14:paraId="14B326F7"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Datenschutzverordnung vom 22. Oktober 2008</w:t>
            </w:r>
          </w:p>
        </w:tc>
      </w:tr>
      <w:tr w:rsidR="00DC79C6" w:rsidRPr="00321667" w14:paraId="50E677A4"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EE7A72E" w14:textId="77777777" w:rsidR="00DC79C6" w:rsidRPr="00321667" w:rsidRDefault="00DC79C6" w:rsidP="00BE243D">
            <w:pPr>
              <w:pStyle w:val="TextkrperTabelle"/>
              <w:rPr>
                <w:highlight w:val="yellow"/>
                <w:lang w:val="de-CH"/>
              </w:rPr>
            </w:pPr>
            <w:r w:rsidRPr="00321667">
              <w:rPr>
                <w:highlight w:val="yellow"/>
                <w:lang w:val="de-CH"/>
              </w:rPr>
              <w:t>ICT-Enduserweisung</w:t>
            </w:r>
          </w:p>
        </w:tc>
        <w:tc>
          <w:tcPr>
            <w:tcW w:w="1843" w:type="dxa"/>
          </w:tcPr>
          <w:p w14:paraId="580562A8"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61A6A3CA"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highlight w:val="yellow"/>
                <w:lang w:val="de-CH"/>
              </w:rPr>
              <w:t>Weisung des SIA über den Umgang mit ICT durch Endanwenderinnen und Endanwender in der Kantonsverwaltung vom 1. August 2018</w:t>
            </w:r>
          </w:p>
        </w:tc>
      </w:tr>
      <w:tr w:rsidR="00DC79C6" w:rsidRPr="00321667" w14:paraId="20E8D8F5"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488A0B3" w14:textId="77777777" w:rsidR="00DC79C6" w:rsidRPr="00321667" w:rsidRDefault="00DC79C6" w:rsidP="00BE243D">
            <w:pPr>
              <w:pStyle w:val="TextkrperTabelle"/>
              <w:rPr>
                <w:highlight w:val="yellow"/>
                <w:lang w:val="de-CH"/>
              </w:rPr>
            </w:pPr>
            <w:proofErr w:type="spellStart"/>
            <w:r w:rsidRPr="00321667">
              <w:rPr>
                <w:highlight w:val="yellow"/>
                <w:lang w:val="de-CH"/>
              </w:rPr>
              <w:lastRenderedPageBreak/>
              <w:t>eCH</w:t>
            </w:r>
            <w:proofErr w:type="spellEnd"/>
            <w:r w:rsidRPr="00321667">
              <w:rPr>
                <w:highlight w:val="yellow"/>
                <w:lang w:val="de-CH"/>
              </w:rPr>
              <w:t>-Standards</w:t>
            </w:r>
          </w:p>
        </w:tc>
        <w:tc>
          <w:tcPr>
            <w:tcW w:w="1843" w:type="dxa"/>
          </w:tcPr>
          <w:p w14:paraId="7889CFDC"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p>
        </w:tc>
        <w:tc>
          <w:tcPr>
            <w:tcW w:w="5351" w:type="dxa"/>
          </w:tcPr>
          <w:p w14:paraId="59F82D25"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321667">
              <w:rPr>
                <w:highlight w:val="yellow"/>
                <w:lang w:val="de-CH"/>
              </w:rPr>
              <w:t>E-</w:t>
            </w:r>
            <w:proofErr w:type="spellStart"/>
            <w:r w:rsidRPr="00321667">
              <w:rPr>
                <w:highlight w:val="yellow"/>
                <w:lang w:val="de-CH"/>
              </w:rPr>
              <w:t>Government</w:t>
            </w:r>
            <w:proofErr w:type="spellEnd"/>
            <w:r w:rsidRPr="00321667">
              <w:rPr>
                <w:highlight w:val="yellow"/>
                <w:lang w:val="de-CH"/>
              </w:rPr>
              <w:t xml:space="preserve">-Standards des Vereins </w:t>
            </w:r>
            <w:proofErr w:type="spellStart"/>
            <w:r w:rsidRPr="00321667">
              <w:rPr>
                <w:highlight w:val="yellow"/>
                <w:lang w:val="de-CH"/>
              </w:rPr>
              <w:t>eCH</w:t>
            </w:r>
            <w:proofErr w:type="spellEnd"/>
            <w:r w:rsidRPr="00321667">
              <w:rPr>
                <w:highlight w:val="yellow"/>
                <w:lang w:val="de-CH"/>
              </w:rPr>
              <w:t xml:space="preserve"> (www.ech.ch)</w:t>
            </w:r>
          </w:p>
        </w:tc>
      </w:tr>
      <w:tr w:rsidR="00DC79C6" w:rsidRPr="00321667" w14:paraId="07921ED8"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FD7F3CA" w14:textId="77777777" w:rsidR="00DC79C6" w:rsidRPr="00321667" w:rsidRDefault="00DC79C6" w:rsidP="00BE243D">
            <w:pPr>
              <w:pStyle w:val="TextkrperTabelle"/>
              <w:rPr>
                <w:lang w:val="de-CH"/>
              </w:rPr>
            </w:pPr>
            <w:proofErr w:type="spellStart"/>
            <w:r w:rsidRPr="00321667">
              <w:rPr>
                <w:lang w:val="de-CH"/>
              </w:rPr>
              <w:t>EntsG</w:t>
            </w:r>
            <w:proofErr w:type="spellEnd"/>
          </w:p>
        </w:tc>
        <w:tc>
          <w:tcPr>
            <w:tcW w:w="1843" w:type="dxa"/>
          </w:tcPr>
          <w:p w14:paraId="3AB05C7B"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SR 823.20</w:t>
            </w:r>
          </w:p>
        </w:tc>
        <w:tc>
          <w:tcPr>
            <w:tcW w:w="5351" w:type="dxa"/>
          </w:tcPr>
          <w:p w14:paraId="1AD8BB32"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 xml:space="preserve">Bundesgesetz vom 8. Oktober 1999 über die flankierenden Massnahmen bei entsandten Arbeitnehmerinnen und Arbeitnehmern und über die Kontrolle der in Normalarbeitsverträgen vorgesehenen Mindestlöhne </w:t>
            </w:r>
          </w:p>
        </w:tc>
      </w:tr>
      <w:tr w:rsidR="00DC79C6" w:rsidRPr="00321667" w14:paraId="412EBFBC"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0BB6085B" w14:textId="77777777" w:rsidR="00DC79C6" w:rsidRPr="00321667" w:rsidRDefault="00DC79C6" w:rsidP="00BE243D">
            <w:pPr>
              <w:pStyle w:val="TextkrperTabelle"/>
              <w:rPr>
                <w:lang w:val="de-CH"/>
              </w:rPr>
            </w:pPr>
            <w:r w:rsidRPr="00321667">
              <w:rPr>
                <w:lang w:val="de-CH"/>
              </w:rPr>
              <w:t>FLV</w:t>
            </w:r>
          </w:p>
        </w:tc>
        <w:tc>
          <w:tcPr>
            <w:tcW w:w="1843" w:type="dxa"/>
          </w:tcPr>
          <w:p w14:paraId="616B5443"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BSG 621.1</w:t>
            </w:r>
          </w:p>
        </w:tc>
        <w:tc>
          <w:tcPr>
            <w:tcW w:w="5351" w:type="dxa"/>
          </w:tcPr>
          <w:p w14:paraId="6D8C79EF"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Verordnung über die Steuerung von Finanzen und Leistungen vom 3. Dezember 2003</w:t>
            </w:r>
          </w:p>
        </w:tc>
      </w:tr>
      <w:tr w:rsidR="00DC79C6" w:rsidRPr="00321667" w14:paraId="6C16709E"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97E5727" w14:textId="77777777" w:rsidR="00DC79C6" w:rsidRPr="00321667" w:rsidRDefault="00DC79C6" w:rsidP="00BE243D">
            <w:pPr>
              <w:pStyle w:val="TextkrperTabelle"/>
              <w:rPr>
                <w:highlight w:val="yellow"/>
                <w:lang w:val="de-CH"/>
              </w:rPr>
            </w:pPr>
            <w:r w:rsidRPr="00321667">
              <w:rPr>
                <w:highlight w:val="yellow"/>
                <w:lang w:val="de-CH"/>
              </w:rPr>
              <w:t>ICT-Standards</w:t>
            </w:r>
          </w:p>
        </w:tc>
        <w:tc>
          <w:tcPr>
            <w:tcW w:w="1843" w:type="dxa"/>
          </w:tcPr>
          <w:p w14:paraId="3EE2546D"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0BCDAA99"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Weisung des KAIO über die Standards der Informations- und Kommunikationstechnologie der Kantonsverwaltung sowie Anhang «Standards für Software, Hardware und Technologien»</w:t>
            </w:r>
            <w:r w:rsidRPr="00321667">
              <w:rPr>
                <w:highlight w:val="yellow"/>
                <w:lang w:val="de-CH"/>
              </w:rPr>
              <w:br/>
              <w:t>(www.be.ch/ict-standards)</w:t>
            </w:r>
          </w:p>
        </w:tc>
      </w:tr>
      <w:tr w:rsidR="00DC79C6" w:rsidRPr="00321667" w14:paraId="08D1DC6C"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3EB50B7" w14:textId="77777777" w:rsidR="00DC79C6" w:rsidRPr="00321667" w:rsidRDefault="00DC79C6" w:rsidP="00BE243D">
            <w:pPr>
              <w:pStyle w:val="TextkrperTabelle"/>
              <w:rPr>
                <w:lang w:val="de-CH"/>
              </w:rPr>
            </w:pPr>
            <w:r w:rsidRPr="00321667">
              <w:rPr>
                <w:lang w:val="de-CH"/>
              </w:rPr>
              <w:t>ILO-Kernübereinkommen</w:t>
            </w:r>
          </w:p>
        </w:tc>
        <w:tc>
          <w:tcPr>
            <w:tcW w:w="1843" w:type="dxa"/>
          </w:tcPr>
          <w:p w14:paraId="658444EF"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0.822.713.9</w:t>
            </w:r>
          </w:p>
          <w:p w14:paraId="1E557778"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0.822.719.7</w:t>
            </w:r>
          </w:p>
          <w:p w14:paraId="4FD4E69F"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0.822.719.9</w:t>
            </w:r>
          </w:p>
          <w:p w14:paraId="35A04C29"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0.822.720.0</w:t>
            </w:r>
          </w:p>
          <w:p w14:paraId="61969809"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0.822.720.5</w:t>
            </w:r>
          </w:p>
          <w:p w14:paraId="6953749F"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0.822.721.1</w:t>
            </w:r>
          </w:p>
          <w:p w14:paraId="41ADF26B"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0.822.723.8</w:t>
            </w:r>
          </w:p>
          <w:p w14:paraId="4939D9F9"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0.822.728.2</w:t>
            </w:r>
          </w:p>
        </w:tc>
        <w:tc>
          <w:tcPr>
            <w:tcW w:w="5351" w:type="dxa"/>
          </w:tcPr>
          <w:p w14:paraId="4B6BFCE6"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ILO-Übereinkommen Nr. 29 vom 28. Juni 1930 über  Zwangs- oder Pflichtarbeit (SR 0.822.713.9), Nr. 87 vom 9. Juli 1948 über die Vereinigungsfreiheit und den Schutz des Vereinigungsrechtes (SR 0.822.719.7), Nr. 98 vom 1. Juli 1949 über die Anwendung der Grundsätze des Vereinigungsrechtes und des Rechtes zu Kollektivverhandlungen (SR 0.822.719.9), Nr. 100 vom 29. Juni 1951 über die Gleichheit des Entgelts männlicher und weiblicher Arbeitskräfte für gleichwertige Arbeit (SR 0.822.720.0), Nr. 105 vom 25. Juni 1957 über die Abschaffung der Zwangsarbeit (SR 0.822.720.5), Nr. 111 vom 25. Juni 1958 über die Diskriminierung in Beschäftigung und Beruf (SR 0.822.721.1), Nr. 138 vom 26. Juni 1973 über das Mindestalter für die Zulassung zur Beschäftigung (SR 0.822.723.8), Nr. 182 vom 17. Juni 1999 über das Verbot und unverzügliche Massnahmen zur Beseitigung der schlimmsten Formen der Kinderarbeit (SR 0.822.728.2).</w:t>
            </w:r>
          </w:p>
        </w:tc>
      </w:tr>
      <w:tr w:rsidR="00DC79C6" w:rsidRPr="00321667" w14:paraId="44B2C15C"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7601DF0B" w14:textId="77777777" w:rsidR="00DC79C6" w:rsidRPr="00321667" w:rsidRDefault="00DC79C6" w:rsidP="00BE243D">
            <w:pPr>
              <w:pStyle w:val="TextkrperTabelle"/>
              <w:rPr>
                <w:lang w:val="de-CH"/>
              </w:rPr>
            </w:pPr>
            <w:r w:rsidRPr="00321667">
              <w:rPr>
                <w:lang w:val="de-CH"/>
              </w:rPr>
              <w:t>ISDS DV</w:t>
            </w:r>
          </w:p>
        </w:tc>
        <w:tc>
          <w:tcPr>
            <w:tcW w:w="1843" w:type="dxa"/>
          </w:tcPr>
          <w:p w14:paraId="40D69199"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BSG 152.040.2</w:t>
            </w:r>
          </w:p>
        </w:tc>
        <w:tc>
          <w:tcPr>
            <w:tcW w:w="5351" w:type="dxa"/>
          </w:tcPr>
          <w:p w14:paraId="029C63F1"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Verordnung der Finanzdirektion über Informationssicherheit und Datenschutz vom 3. Januar 2011</w:t>
            </w:r>
          </w:p>
        </w:tc>
      </w:tr>
      <w:tr w:rsidR="00DC79C6" w:rsidRPr="00321667" w14:paraId="41AA8A01"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8B0B1BB" w14:textId="77777777" w:rsidR="00DC79C6" w:rsidRPr="00321667" w:rsidRDefault="00DC79C6" w:rsidP="00BE243D">
            <w:pPr>
              <w:pStyle w:val="TextkrperTabelle"/>
              <w:rPr>
                <w:lang w:val="de-CH"/>
              </w:rPr>
            </w:pPr>
            <w:r w:rsidRPr="00321667">
              <w:rPr>
                <w:lang w:val="de-CH"/>
              </w:rPr>
              <w:t>KDSG</w:t>
            </w:r>
          </w:p>
        </w:tc>
        <w:tc>
          <w:tcPr>
            <w:tcW w:w="1843" w:type="dxa"/>
          </w:tcPr>
          <w:p w14:paraId="4D9F0C1A"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BSG 152.04</w:t>
            </w:r>
          </w:p>
        </w:tc>
        <w:tc>
          <w:tcPr>
            <w:tcW w:w="5351" w:type="dxa"/>
          </w:tcPr>
          <w:p w14:paraId="69A031FC"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Datenschutzgesetz vom 19. Februar 1986.</w:t>
            </w:r>
          </w:p>
        </w:tc>
      </w:tr>
      <w:tr w:rsidR="00DC79C6" w:rsidRPr="00321667" w14:paraId="0046043E"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467D3310" w14:textId="77777777" w:rsidR="00DC79C6" w:rsidRPr="00321667" w:rsidRDefault="00DC79C6" w:rsidP="00BE243D">
            <w:pPr>
              <w:pStyle w:val="TextkrperTabelle"/>
              <w:rPr>
                <w:highlight w:val="yellow"/>
                <w:lang w:val="de-CH"/>
              </w:rPr>
            </w:pPr>
            <w:r w:rsidRPr="00321667">
              <w:rPr>
                <w:highlight w:val="yellow"/>
                <w:lang w:val="de-CH"/>
              </w:rPr>
              <w:t>NSP BE</w:t>
            </w:r>
          </w:p>
        </w:tc>
        <w:tc>
          <w:tcPr>
            <w:tcW w:w="1843" w:type="dxa"/>
          </w:tcPr>
          <w:p w14:paraId="4C1CB977"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0503DD1B"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 xml:space="preserve">Weisung des KAIO über die Netzwerksicherheit vom 21. Oktober 2015 (Network Security </w:t>
            </w:r>
            <w:proofErr w:type="spellStart"/>
            <w:r w:rsidRPr="00321667">
              <w:rPr>
                <w:highlight w:val="yellow"/>
                <w:lang w:val="de-CH"/>
              </w:rPr>
              <w:t>Policy</w:t>
            </w:r>
            <w:proofErr w:type="spellEnd"/>
            <w:r w:rsidRPr="00321667">
              <w:rPr>
                <w:highlight w:val="yellow"/>
                <w:lang w:val="de-CH"/>
              </w:rPr>
              <w:t xml:space="preserve"> des Kantons Bern)</w:t>
            </w:r>
          </w:p>
        </w:tc>
      </w:tr>
      <w:tr w:rsidR="00DC79C6" w:rsidRPr="00321667" w14:paraId="28B03293"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91D712D" w14:textId="77777777" w:rsidR="00DC79C6" w:rsidRPr="00321667" w:rsidRDefault="00DC79C6" w:rsidP="00BE243D">
            <w:pPr>
              <w:pStyle w:val="TextkrperTabelle"/>
              <w:rPr>
                <w:lang w:val="de-CH"/>
              </w:rPr>
            </w:pPr>
            <w:r w:rsidRPr="00321667">
              <w:rPr>
                <w:lang w:val="de-CH"/>
              </w:rPr>
              <w:t>OR</w:t>
            </w:r>
          </w:p>
        </w:tc>
        <w:tc>
          <w:tcPr>
            <w:tcW w:w="1843" w:type="dxa"/>
          </w:tcPr>
          <w:p w14:paraId="198B9D19"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SR 220</w:t>
            </w:r>
          </w:p>
        </w:tc>
        <w:tc>
          <w:tcPr>
            <w:tcW w:w="5351" w:type="dxa"/>
          </w:tcPr>
          <w:p w14:paraId="1C169072"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Bundesgesetz vom 30. März 1911 betreffend die Ergänzung des Schweizerischen Zivilgesetzbuches (Obligationenrecht)</w:t>
            </w:r>
          </w:p>
        </w:tc>
      </w:tr>
      <w:tr w:rsidR="00DC79C6" w:rsidRPr="00321667" w14:paraId="6147CA9C"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0A90F032" w14:textId="77777777" w:rsidR="00DC79C6" w:rsidRPr="00321667" w:rsidRDefault="00DC79C6" w:rsidP="00BE243D">
            <w:pPr>
              <w:pStyle w:val="TextkrperTabelle"/>
              <w:rPr>
                <w:lang w:val="de-CH"/>
              </w:rPr>
            </w:pPr>
            <w:r w:rsidRPr="00321667">
              <w:rPr>
                <w:lang w:val="de-CH"/>
              </w:rPr>
              <w:t>StGB</w:t>
            </w:r>
          </w:p>
        </w:tc>
        <w:tc>
          <w:tcPr>
            <w:tcW w:w="1843" w:type="dxa"/>
          </w:tcPr>
          <w:p w14:paraId="755B69E1"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SR 311.0</w:t>
            </w:r>
          </w:p>
        </w:tc>
        <w:tc>
          <w:tcPr>
            <w:tcW w:w="5351" w:type="dxa"/>
          </w:tcPr>
          <w:p w14:paraId="4EF9D406"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lang w:val="de-CH"/>
              </w:rPr>
            </w:pPr>
            <w:r w:rsidRPr="00321667">
              <w:rPr>
                <w:lang w:val="de-CH"/>
              </w:rPr>
              <w:t>Schweizerisches Strafgesetzbuch vom 21. Dezember 1937</w:t>
            </w:r>
          </w:p>
        </w:tc>
      </w:tr>
      <w:tr w:rsidR="00DC79C6" w:rsidRPr="00321667" w14:paraId="044D1967"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A34BA1C" w14:textId="77777777" w:rsidR="00DC79C6" w:rsidRPr="00321667" w:rsidRDefault="00DC79C6" w:rsidP="00BE243D">
            <w:pPr>
              <w:pStyle w:val="TextkrperTabelle"/>
              <w:rPr>
                <w:lang w:val="de-CH"/>
              </w:rPr>
            </w:pPr>
            <w:proofErr w:type="spellStart"/>
            <w:r w:rsidRPr="00321667">
              <w:rPr>
                <w:smallCaps/>
                <w:lang w:val="de-CH"/>
              </w:rPr>
              <w:lastRenderedPageBreak/>
              <w:t>swissICT</w:t>
            </w:r>
            <w:proofErr w:type="spellEnd"/>
          </w:p>
        </w:tc>
        <w:tc>
          <w:tcPr>
            <w:tcW w:w="1843" w:type="dxa"/>
          </w:tcPr>
          <w:p w14:paraId="73D48C2D"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ISBN 978-3-</w:t>
            </w:r>
            <w:r w:rsidRPr="00321667">
              <w:rPr>
                <w:lang w:val="de-CH"/>
              </w:rPr>
              <w:br/>
              <w:t>7281-3805-7</w:t>
            </w:r>
          </w:p>
        </w:tc>
        <w:tc>
          <w:tcPr>
            <w:tcW w:w="5351" w:type="dxa"/>
          </w:tcPr>
          <w:p w14:paraId="3C12898B"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smallCaps/>
                <w:lang w:val="de-CH"/>
              </w:rPr>
              <w:t xml:space="preserve">Verein </w:t>
            </w:r>
            <w:proofErr w:type="spellStart"/>
            <w:r w:rsidRPr="00321667">
              <w:rPr>
                <w:smallCaps/>
                <w:lang w:val="de-CH"/>
              </w:rPr>
              <w:t>swissICT</w:t>
            </w:r>
            <w:proofErr w:type="spellEnd"/>
            <w:r w:rsidRPr="00321667">
              <w:rPr>
                <w:lang w:val="de-CH"/>
              </w:rPr>
              <w:t xml:space="preserve"> (Hrsg.), «Berufe der ICT – 42 Informatik-Berufsbilder und die notwendigen Kompetenzen», 9. Auflage Zürich 2017</w:t>
            </w:r>
          </w:p>
          <w:p w14:paraId="2E336241"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r w:rsidRPr="00321667">
              <w:rPr>
                <w:lang w:val="de-CH"/>
              </w:rPr>
              <w:t>(www.berufe-der-ict.ch/berufe)</w:t>
            </w:r>
          </w:p>
        </w:tc>
      </w:tr>
      <w:tr w:rsidR="00DC79C6" w:rsidRPr="00321667" w14:paraId="2B114CF4"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CD44A54" w14:textId="01307DB6" w:rsidR="00DC79C6" w:rsidRPr="00321667" w:rsidRDefault="00DC79C6" w:rsidP="00BE243D">
            <w:pPr>
              <w:pStyle w:val="TextkrperTabelle"/>
              <w:rPr>
                <w:highlight w:val="yellow"/>
                <w:lang w:val="de-CH"/>
              </w:rPr>
            </w:pPr>
          </w:p>
        </w:tc>
        <w:tc>
          <w:tcPr>
            <w:tcW w:w="1843" w:type="dxa"/>
          </w:tcPr>
          <w:p w14:paraId="17343E0D"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4A3D41C7" w14:textId="6719A5F5"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p>
        </w:tc>
      </w:tr>
      <w:tr w:rsidR="00DC79C6" w:rsidRPr="00321667" w14:paraId="75289946"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51C2086D" w14:textId="5E0096BF" w:rsidR="00DC79C6" w:rsidRPr="00321667" w:rsidRDefault="00DC79C6" w:rsidP="00BE243D">
            <w:pPr>
              <w:pStyle w:val="TextkrperTabelle"/>
              <w:rPr>
                <w:highlight w:val="yellow"/>
                <w:lang w:val="de-CH"/>
              </w:rPr>
            </w:pPr>
          </w:p>
        </w:tc>
        <w:tc>
          <w:tcPr>
            <w:tcW w:w="1843" w:type="dxa"/>
          </w:tcPr>
          <w:p w14:paraId="1BCA2AFF"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321667">
              <w:rPr>
                <w:highlight w:val="yellow"/>
                <w:lang w:val="de-CH"/>
              </w:rPr>
              <w:t>-</w:t>
            </w:r>
          </w:p>
        </w:tc>
        <w:tc>
          <w:tcPr>
            <w:tcW w:w="5351" w:type="dxa"/>
          </w:tcPr>
          <w:p w14:paraId="35E0339B" w14:textId="4AFC5EF6"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p>
        </w:tc>
      </w:tr>
      <w:tr w:rsidR="00DC79C6" w:rsidRPr="00321667" w14:paraId="6D38A462"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18CF5B6" w14:textId="77777777" w:rsidR="00DC79C6" w:rsidRPr="00321667" w:rsidRDefault="00DC79C6" w:rsidP="00BE243D">
            <w:pPr>
              <w:pStyle w:val="TextkrperTabelle"/>
              <w:rPr>
                <w:highlight w:val="yellow"/>
                <w:lang w:val="de-CH"/>
              </w:rPr>
            </w:pPr>
            <w:r w:rsidRPr="00321667">
              <w:rPr>
                <w:highlight w:val="yellow"/>
                <w:lang w:val="de-CH"/>
              </w:rPr>
              <w:t>Weisung über den Umgang mit Authentisierungsmerkmalen</w:t>
            </w:r>
          </w:p>
        </w:tc>
        <w:tc>
          <w:tcPr>
            <w:tcW w:w="1843" w:type="dxa"/>
          </w:tcPr>
          <w:p w14:paraId="07BB1486"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2F0EFE25"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Weisung des KAIO über den Umgang mit Authentisierungsmerkmalen vom 29. April 2016</w:t>
            </w:r>
          </w:p>
        </w:tc>
      </w:tr>
      <w:tr w:rsidR="00DC79C6" w:rsidRPr="00321667" w14:paraId="60418A76"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310746BA" w14:textId="4ED3ED64" w:rsidR="00DC79C6" w:rsidRPr="00321667" w:rsidRDefault="00DC79C6" w:rsidP="00BE243D">
            <w:pPr>
              <w:pStyle w:val="TextkrperTabelle"/>
              <w:rPr>
                <w:highlight w:val="yellow"/>
                <w:lang w:val="de-CH"/>
              </w:rPr>
            </w:pPr>
          </w:p>
        </w:tc>
        <w:tc>
          <w:tcPr>
            <w:tcW w:w="1843" w:type="dxa"/>
          </w:tcPr>
          <w:p w14:paraId="7F31229C"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321667">
              <w:rPr>
                <w:highlight w:val="yellow"/>
                <w:lang w:val="de-CH"/>
              </w:rPr>
              <w:t>-</w:t>
            </w:r>
          </w:p>
        </w:tc>
        <w:tc>
          <w:tcPr>
            <w:tcW w:w="5351" w:type="dxa"/>
          </w:tcPr>
          <w:p w14:paraId="1B09C119" w14:textId="4371B4DF"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p>
        </w:tc>
      </w:tr>
      <w:tr w:rsidR="00DC79C6" w:rsidRPr="00321667" w14:paraId="7543D659" w14:textId="77777777" w:rsidTr="00BE2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4D69BB6A" w14:textId="7C34A16E" w:rsidR="00DC79C6" w:rsidRPr="00321667" w:rsidRDefault="00DC79C6" w:rsidP="00BE243D">
            <w:pPr>
              <w:pStyle w:val="TextkrperTabelle"/>
              <w:rPr>
                <w:highlight w:val="yellow"/>
                <w:lang w:val="de-CH"/>
              </w:rPr>
            </w:pPr>
          </w:p>
        </w:tc>
        <w:tc>
          <w:tcPr>
            <w:tcW w:w="1843" w:type="dxa"/>
          </w:tcPr>
          <w:p w14:paraId="6C47B695" w14:textId="77777777"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r w:rsidRPr="00321667">
              <w:rPr>
                <w:highlight w:val="yellow"/>
                <w:lang w:val="de-CH"/>
              </w:rPr>
              <w:t>-</w:t>
            </w:r>
          </w:p>
        </w:tc>
        <w:tc>
          <w:tcPr>
            <w:tcW w:w="5351" w:type="dxa"/>
          </w:tcPr>
          <w:p w14:paraId="1634739C" w14:textId="0A21F1AD" w:rsidR="00DC79C6" w:rsidRPr="00321667" w:rsidRDefault="00DC79C6" w:rsidP="00BE243D">
            <w:pPr>
              <w:pStyle w:val="TextkrperTabelle"/>
              <w:cnfStyle w:val="000000010000" w:firstRow="0" w:lastRow="0" w:firstColumn="0" w:lastColumn="0" w:oddVBand="0" w:evenVBand="0" w:oddHBand="0" w:evenHBand="1" w:firstRowFirstColumn="0" w:firstRowLastColumn="0" w:lastRowFirstColumn="0" w:lastRowLastColumn="0"/>
              <w:rPr>
                <w:highlight w:val="yellow"/>
                <w:lang w:val="de-CH"/>
              </w:rPr>
            </w:pPr>
          </w:p>
        </w:tc>
      </w:tr>
      <w:tr w:rsidR="00DC79C6" w:rsidRPr="00321667" w14:paraId="65FD7EE3" w14:textId="77777777" w:rsidTr="00BE2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46831AC1" w14:textId="044CB3A9" w:rsidR="00DC79C6" w:rsidRPr="00321667" w:rsidRDefault="00DC79C6" w:rsidP="00BE243D">
            <w:pPr>
              <w:pStyle w:val="TextkrperTabelle"/>
              <w:rPr>
                <w:highlight w:val="yellow"/>
                <w:lang w:val="de-CH"/>
              </w:rPr>
            </w:pPr>
          </w:p>
        </w:tc>
        <w:tc>
          <w:tcPr>
            <w:tcW w:w="1843" w:type="dxa"/>
          </w:tcPr>
          <w:p w14:paraId="2EA632DC" w14:textId="77777777"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highlight w:val="yellow"/>
                <w:lang w:val="de-CH"/>
              </w:rPr>
            </w:pPr>
            <w:r w:rsidRPr="00321667">
              <w:rPr>
                <w:highlight w:val="yellow"/>
                <w:lang w:val="de-CH"/>
              </w:rPr>
              <w:t>-</w:t>
            </w:r>
          </w:p>
        </w:tc>
        <w:tc>
          <w:tcPr>
            <w:tcW w:w="5351" w:type="dxa"/>
          </w:tcPr>
          <w:p w14:paraId="38F9E61B" w14:textId="0D94FF0A" w:rsidR="00DC79C6" w:rsidRPr="00321667" w:rsidRDefault="00DC79C6" w:rsidP="00BE243D">
            <w:pPr>
              <w:pStyle w:val="TextkrperTabelle"/>
              <w:cnfStyle w:val="000000100000" w:firstRow="0" w:lastRow="0" w:firstColumn="0" w:lastColumn="0" w:oddVBand="0" w:evenVBand="0" w:oddHBand="1" w:evenHBand="0" w:firstRowFirstColumn="0" w:firstRowLastColumn="0" w:lastRowFirstColumn="0" w:lastRowLastColumn="0"/>
              <w:rPr>
                <w:lang w:val="de-CH"/>
              </w:rPr>
            </w:pPr>
          </w:p>
        </w:tc>
      </w:tr>
    </w:tbl>
    <w:p w14:paraId="48F9A594" w14:textId="77777777" w:rsidR="00DC79C6" w:rsidRPr="00321667" w:rsidRDefault="00DC79C6" w:rsidP="00DC79C6">
      <w:pPr>
        <w:pStyle w:val="Textkrper"/>
        <w:rPr>
          <w:lang w:val="de-CH"/>
        </w:rPr>
      </w:pPr>
    </w:p>
    <w:p w14:paraId="2C51F3D0" w14:textId="77777777" w:rsidR="00DC79C6" w:rsidRPr="00321667" w:rsidRDefault="00DC79C6" w:rsidP="00DC79C6">
      <w:pPr>
        <w:pStyle w:val="Textkrper"/>
        <w:rPr>
          <w:lang w:val="de-CH"/>
        </w:rPr>
      </w:pPr>
    </w:p>
    <w:p w14:paraId="5F032C41" w14:textId="77777777" w:rsidR="00DC79C6" w:rsidRPr="00321667" w:rsidRDefault="00DC79C6" w:rsidP="00DC79C6">
      <w:pPr>
        <w:pStyle w:val="Aufzhlung"/>
        <w:numPr>
          <w:ilvl w:val="0"/>
          <w:numId w:val="0"/>
        </w:numPr>
        <w:spacing w:before="0"/>
        <w:contextualSpacing w:val="0"/>
        <w:jc w:val="center"/>
        <w:rPr>
          <w:lang w:val="de-CH"/>
        </w:rPr>
      </w:pPr>
      <w:r w:rsidRPr="00321667">
        <w:rPr>
          <w:lang w:val="de-CH"/>
        </w:rPr>
        <w:t>* * *</w:t>
      </w:r>
    </w:p>
    <w:p w14:paraId="17C5B493" w14:textId="77777777" w:rsidR="00BE1DDD" w:rsidRPr="00321667" w:rsidRDefault="000911C0" w:rsidP="00BE1DDD"/>
    <w:p w14:paraId="16AD21A7" w14:textId="77777777" w:rsidR="00986522" w:rsidRPr="00321667" w:rsidRDefault="000911C0" w:rsidP="008C1FDF"/>
    <w:sectPr w:rsidR="00986522" w:rsidRPr="00321667"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BCAA" w14:textId="77777777" w:rsidR="006B0AD7" w:rsidRDefault="00DC79C6">
      <w:pPr>
        <w:spacing w:line="240" w:lineRule="auto"/>
      </w:pPr>
      <w:r>
        <w:separator/>
      </w:r>
    </w:p>
  </w:endnote>
  <w:endnote w:type="continuationSeparator" w:id="0">
    <w:p w14:paraId="4E6AF86D" w14:textId="77777777" w:rsidR="006B0AD7" w:rsidRDefault="00DC7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B0FF" w14:textId="77777777" w:rsidR="00DC79C6" w:rsidRPr="002C6447" w:rsidRDefault="00DC79C6" w:rsidP="00DC79C6">
    <w:pPr>
      <w:pStyle w:val="Text65pt"/>
      <w:rPr>
        <w:lang w:val="de-CH"/>
      </w:rPr>
    </w:pPr>
    <w:r>
      <w:rPr>
        <w:noProof/>
        <w:lang w:val="de-CH" w:eastAsia="de-CH"/>
      </w:rPr>
      <mc:AlternateContent>
        <mc:Choice Requires="wps">
          <w:drawing>
            <wp:anchor distT="0" distB="0" distL="114300" distR="114300" simplePos="0" relativeHeight="251666432" behindDoc="0" locked="1" layoutInCell="1" allowOverlap="1" wp14:anchorId="36275964" wp14:editId="1E9D1D88">
              <wp:simplePos x="0" y="0"/>
              <wp:positionH relativeFrom="margin">
                <wp:align>right</wp:align>
              </wp:positionH>
              <wp:positionV relativeFrom="page">
                <wp:align>bottom</wp:align>
              </wp:positionV>
              <wp:extent cx="630000" cy="56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2901FA" w14:textId="28C8CA7C" w:rsidR="00DC79C6" w:rsidRPr="005C6148" w:rsidRDefault="00DC79C6" w:rsidP="00DC79C6">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6275964" id="_x0000_t202" coordsize="21600,21600" o:spt="202" path="m,l,21600r21600,l21600,xe">
              <v:stroke joinstyle="miter"/>
              <v:path gradientshapeok="t" o:connecttype="rect"/>
            </v:shapetype>
            <v:shape id="Textfeld 2" o:spid="_x0000_s1026" type="#_x0000_t202" style="position:absolute;margin-left:-1.6pt;margin-top:0;width:49.6pt;height:44.8pt;z-index:25166643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" filled="f" stroked="f" strokeweight=".5pt">
              <v:textbox inset="0,0,0,8mm">
                <w:txbxContent>
                  <w:p w14:paraId="5F2901FA" w14:textId="28C8CA7C" w:rsidR="00DC79C6" w:rsidRPr="005C6148" w:rsidRDefault="00DC79C6" w:rsidP="00DC79C6">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v:textbox>
              <w10:wrap anchorx="margin" anchory="page"/>
              <w10:anchorlock/>
            </v:shape>
          </w:pict>
        </mc:Fallback>
      </mc:AlternateContent>
    </w:r>
    <w:r w:rsidRPr="00BE1DDD">
      <w:rPr>
        <w:noProof/>
        <w:highlight w:val="cyan"/>
        <w:lang w:val="de-CH" w:eastAsia="de-CH"/>
      </w:rPr>
      <mc:AlternateContent>
        <mc:Choice Requires="wps">
          <w:drawing>
            <wp:anchor distT="0" distB="0" distL="114300" distR="114300" simplePos="0" relativeHeight="251665408" behindDoc="0" locked="1" layoutInCell="1" allowOverlap="1" wp14:anchorId="0C82B9D5" wp14:editId="0E1FE88A">
              <wp:simplePos x="0" y="0"/>
              <wp:positionH relativeFrom="margin">
                <wp:align>right</wp:align>
              </wp:positionH>
              <wp:positionV relativeFrom="page">
                <wp:align>bottom</wp:align>
              </wp:positionV>
              <wp:extent cx="630000" cy="5688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3945E" w14:textId="3BD0F82A" w:rsidR="00DC79C6" w:rsidRPr="005C6148" w:rsidRDefault="00DC79C6" w:rsidP="00DC79C6">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0C82B9D5" id="Textfeld 3" o:spid="_x0000_s1027" type="#_x0000_t202" style="position:absolute;margin-left:-1.6pt;margin-top:0;width:49.6pt;height:44.8pt;z-index:251665408;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CjcK6baAIAAEEFAAAOAAAAAAAAAAAAAAAAAC4CAABkcnMvZTJvRG9j&#10;LnhtbFBLAQItABQABgAIAAAAIQDHwVPR1AAAAAMBAAAPAAAAAAAAAAAAAAAAAMIEAABkcnMvZG93&#10;bnJldi54bWxQSwUGAAAAAAQABADzAAAAwwUAAAAA&#10;" filled="f" stroked="f" strokeweight=".5pt">
              <v:textbox inset="0,0,0,8mm">
                <w:txbxContent>
                  <w:p w14:paraId="3113945E" w14:textId="3BD0F82A" w:rsidR="00DC79C6" w:rsidRPr="005C6148" w:rsidRDefault="00DC79C6" w:rsidP="00DC79C6">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v:textbox>
              <w10:wrap anchorx="margin" anchory="page"/>
              <w10:anchorlock/>
            </v:shape>
          </w:pict>
        </mc:Fallback>
      </mc:AlternateContent>
    </w:r>
  </w:p>
  <w:p w14:paraId="7D6A19A6" w14:textId="77777777" w:rsidR="00797FDE" w:rsidRPr="00BD4A9C" w:rsidRDefault="009147C5" w:rsidP="00632704">
    <w:pPr>
      <w:pStyle w:val="Fuzeile"/>
    </w:pPr>
    <w:r w:rsidRPr="009147C5">
      <w:t>Anh</w:t>
    </w:r>
    <w:r>
      <w:t>ang «Glossar</w:t>
    </w:r>
    <w:r w:rsidRPr="009147C5">
      <w:t xml:space="preserve">» </w:t>
    </w:r>
    <w:r w:rsidRPr="009147C5">
      <w:tab/>
      <w:t xml:space="preserve">                                              Version </w:t>
    </w:r>
    <w:r w:rsidRPr="009147C5">
      <w:rPr>
        <w:highlight w:val="yellow"/>
      </w:rPr>
      <w:t>[Nummer]</w:t>
    </w:r>
    <w:r w:rsidR="00DC79C6">
      <w:rPr>
        <w:noProof/>
        <w:lang w:eastAsia="de-CH"/>
      </w:rPr>
      <mc:AlternateContent>
        <mc:Choice Requires="wps">
          <w:drawing>
            <wp:anchor distT="0" distB="0" distL="114300" distR="114300" simplePos="0" relativeHeight="251661312" behindDoc="0" locked="1" layoutInCell="1" allowOverlap="1" wp14:anchorId="7928A689" wp14:editId="2789BCA6">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4271B" w14:textId="04F5E675" w:rsidR="00797FDE" w:rsidRPr="005C6148" w:rsidRDefault="00DC79C6" w:rsidP="0007095A">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7928A689" id="Textfeld 15" o:spid="_x0000_s1028"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" filled="f" stroked="f" strokeweight=".5pt">
              <v:textbox inset="0,0,0,8mm">
                <w:txbxContent>
                  <w:p w14:paraId="5BB4271B" w14:textId="04F5E675" w:rsidR="00797FDE" w:rsidRPr="005C6148" w:rsidRDefault="00DC79C6" w:rsidP="0007095A">
                    <w:pPr>
                      <w:pStyle w:val="Seitenzahlen"/>
                    </w:pPr>
                    <w:r w:rsidRPr="005C6148">
                      <w:fldChar w:fldCharType="begin"/>
                    </w:r>
                    <w:r w:rsidRPr="005C6148">
                      <w:instrText>PAGE   \* MERGEFORMAT</w:instrText>
                    </w:r>
                    <w:r w:rsidRPr="005C6148">
                      <w:fldChar w:fldCharType="separate"/>
                    </w:r>
                    <w:r w:rsidR="000911C0" w:rsidRPr="000911C0">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480F" w14:textId="77777777" w:rsidR="00797FDE" w:rsidRPr="002C6447" w:rsidRDefault="009147C5" w:rsidP="002C6447">
    <w:pPr>
      <w:pStyle w:val="Text65pt"/>
      <w:rPr>
        <w:lang w:val="de-CH"/>
      </w:rPr>
    </w:pPr>
    <w:r w:rsidRPr="009147C5">
      <w:rPr>
        <w:lang w:val="de-CH"/>
      </w:rPr>
      <w:t>Anh</w:t>
    </w:r>
    <w:r>
      <w:rPr>
        <w:lang w:val="de-CH"/>
      </w:rPr>
      <w:t>ang «Glossar</w:t>
    </w:r>
    <w:r w:rsidRPr="009147C5">
      <w:rPr>
        <w:lang w:val="de-CH"/>
      </w:rPr>
      <w:t xml:space="preserve">» </w:t>
    </w:r>
    <w:r w:rsidRPr="009147C5">
      <w:rPr>
        <w:lang w:val="de-CH"/>
      </w:rPr>
      <w:tab/>
      <w:t xml:space="preserve">                                              </w:t>
    </w:r>
    <w:r>
      <w:rPr>
        <w:lang w:val="de-CH"/>
      </w:rPr>
      <w:tab/>
    </w:r>
    <w:r>
      <w:rPr>
        <w:lang w:val="de-CH"/>
      </w:rPr>
      <w:tab/>
    </w:r>
    <w:r w:rsidRPr="009147C5">
      <w:rPr>
        <w:lang w:val="de-CH"/>
      </w:rPr>
      <w:t xml:space="preserve">Version </w:t>
    </w:r>
    <w:r w:rsidRPr="009147C5">
      <w:rPr>
        <w:highlight w:val="yellow"/>
        <w:lang w:val="de-CH"/>
      </w:rPr>
      <w:t>[Nummer]</w:t>
    </w:r>
    <w:r w:rsidR="00DC79C6">
      <w:rPr>
        <w:noProof/>
        <w:lang w:val="de-CH" w:eastAsia="de-CH"/>
      </w:rPr>
      <mc:AlternateContent>
        <mc:Choice Requires="wps">
          <w:drawing>
            <wp:anchor distT="0" distB="0" distL="114300" distR="114300" simplePos="0" relativeHeight="251663360" behindDoc="0" locked="1" layoutInCell="1" allowOverlap="1" wp14:anchorId="66C876D1" wp14:editId="33832377">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17073" w14:textId="0883848E" w:rsidR="002C6447" w:rsidRPr="005C6148" w:rsidRDefault="00DC79C6" w:rsidP="002C6447">
                          <w:pPr>
                            <w:pStyle w:val="Seitenzahlen"/>
                          </w:pPr>
                          <w:r w:rsidRPr="005C6148">
                            <w:fldChar w:fldCharType="begin"/>
                          </w:r>
                          <w:r w:rsidRPr="005C6148">
                            <w:instrText>PAGE   \* MERGEFORMAT</w:instrText>
                          </w:r>
                          <w:r w:rsidRPr="005C6148">
                            <w:fldChar w:fldCharType="separate"/>
                          </w:r>
                          <w:r w:rsidR="000911C0" w:rsidRPr="000911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66C876D1" id="_x0000_t202" coordsize="21600,21600" o:spt="202" path="m,l,21600r21600,l21600,xe">
              <v:stroke joinstyle="miter"/>
              <v:path gradientshapeok="t" o:connecttype="rect"/>
            </v:shapetype>
            <v:shape id="Textfeld 1" o:spid="_x0000_s1029"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" filled="f" stroked="f" strokeweight=".5pt">
              <v:textbox inset="0,0,0,8mm">
                <w:txbxContent>
                  <w:p w14:paraId="10D17073" w14:textId="0883848E" w:rsidR="002C6447" w:rsidRPr="005C6148" w:rsidRDefault="00DC79C6" w:rsidP="002C6447">
                    <w:pPr>
                      <w:pStyle w:val="Seitenzahlen"/>
                    </w:pPr>
                    <w:r w:rsidRPr="005C6148">
                      <w:fldChar w:fldCharType="begin"/>
                    </w:r>
                    <w:r w:rsidRPr="005C6148">
                      <w:instrText>PAGE   \* MERGEFORMAT</w:instrText>
                    </w:r>
                    <w:r w:rsidRPr="005C6148">
                      <w:fldChar w:fldCharType="separate"/>
                    </w:r>
                    <w:r w:rsidR="000911C0" w:rsidRPr="000911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v:textbox>
              <w10:wrap anchorx="margin" anchory="page"/>
              <w10:anchorlock/>
            </v:shape>
          </w:pict>
        </mc:Fallback>
      </mc:AlternateContent>
    </w:r>
    <w:r w:rsidR="00DC79C6" w:rsidRPr="00BE1DDD">
      <w:rPr>
        <w:noProof/>
        <w:highlight w:val="cyan"/>
        <w:lang w:val="de-CH" w:eastAsia="de-CH"/>
      </w:rPr>
      <mc:AlternateContent>
        <mc:Choice Requires="wps">
          <w:drawing>
            <wp:anchor distT="0" distB="0" distL="114300" distR="114300" simplePos="0" relativeHeight="251658240" behindDoc="0" locked="1" layoutInCell="1" allowOverlap="1" wp14:anchorId="48F46984" wp14:editId="6380CC43">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E3C80" w14:textId="26AA1AB6" w:rsidR="00797FDE" w:rsidRPr="005C6148" w:rsidRDefault="00DC79C6" w:rsidP="0075237B">
                          <w:pPr>
                            <w:pStyle w:val="Seitenzahlen"/>
                          </w:pPr>
                          <w:r w:rsidRPr="005C6148">
                            <w:fldChar w:fldCharType="begin"/>
                          </w:r>
                          <w:r w:rsidRPr="005C6148">
                            <w:instrText>PAGE   \* MERGEFORMAT</w:instrText>
                          </w:r>
                          <w:r w:rsidRPr="005C6148">
                            <w:fldChar w:fldCharType="separate"/>
                          </w:r>
                          <w:r w:rsidR="000911C0" w:rsidRPr="000911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48F46984" id="Textfeld 4" o:spid="_x0000_s1030"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" filled="f" stroked="f" strokeweight=".5pt">
              <v:textbox inset="0,0,0,8mm">
                <w:txbxContent>
                  <w:p w14:paraId="49AE3C80" w14:textId="26AA1AB6" w:rsidR="00797FDE" w:rsidRPr="005C6148" w:rsidRDefault="00DC79C6" w:rsidP="0075237B">
                    <w:pPr>
                      <w:pStyle w:val="Seitenzahlen"/>
                    </w:pPr>
                    <w:r w:rsidRPr="005C6148">
                      <w:fldChar w:fldCharType="begin"/>
                    </w:r>
                    <w:r w:rsidRPr="005C6148">
                      <w:instrText>PAGE   \* MERGEFORMAT</w:instrText>
                    </w:r>
                    <w:r w:rsidRPr="005C6148">
                      <w:fldChar w:fldCharType="separate"/>
                    </w:r>
                    <w:r w:rsidR="000911C0" w:rsidRPr="000911C0">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911C0">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2C0B" w14:textId="77777777" w:rsidR="006B0AD7" w:rsidRDefault="00DC79C6">
      <w:pPr>
        <w:spacing w:line="240" w:lineRule="auto"/>
      </w:pPr>
      <w:r>
        <w:separator/>
      </w:r>
    </w:p>
  </w:footnote>
  <w:footnote w:type="continuationSeparator" w:id="0">
    <w:p w14:paraId="2CB6AD70" w14:textId="77777777" w:rsidR="006B0AD7" w:rsidRDefault="00DC79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FA14" w14:textId="77777777" w:rsidR="00797FDE" w:rsidRDefault="00DC79C6" w:rsidP="000822A6">
    <w:pPr>
      <w:pStyle w:val="Kopfzeile"/>
      <w:jc w:val="right"/>
    </w:pPr>
    <w:r>
      <w:drawing>
        <wp:anchor distT="0" distB="0" distL="114300" distR="114300" simplePos="0" relativeHeight="251660288" behindDoc="0" locked="1" layoutInCell="1" allowOverlap="1" wp14:anchorId="6A16EEEA" wp14:editId="0CD8733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F710C896">
      <w:start w:val="1"/>
      <w:numFmt w:val="decimal"/>
      <w:lvlText w:val="%1."/>
      <w:lvlJc w:val="left"/>
      <w:pPr>
        <w:ind w:left="720" w:hanging="360"/>
      </w:pPr>
    </w:lvl>
    <w:lvl w:ilvl="1" w:tplc="CBE48C50" w:tentative="1">
      <w:start w:val="1"/>
      <w:numFmt w:val="lowerLetter"/>
      <w:lvlText w:val="%2."/>
      <w:lvlJc w:val="left"/>
      <w:pPr>
        <w:ind w:left="1440" w:hanging="360"/>
      </w:pPr>
    </w:lvl>
    <w:lvl w:ilvl="2" w:tplc="7D50C496" w:tentative="1">
      <w:start w:val="1"/>
      <w:numFmt w:val="lowerRoman"/>
      <w:lvlText w:val="%3."/>
      <w:lvlJc w:val="right"/>
      <w:pPr>
        <w:ind w:left="2160" w:hanging="180"/>
      </w:pPr>
    </w:lvl>
    <w:lvl w:ilvl="3" w:tplc="3C785A9E" w:tentative="1">
      <w:start w:val="1"/>
      <w:numFmt w:val="decimal"/>
      <w:lvlText w:val="%4."/>
      <w:lvlJc w:val="left"/>
      <w:pPr>
        <w:ind w:left="2880" w:hanging="360"/>
      </w:pPr>
    </w:lvl>
    <w:lvl w:ilvl="4" w:tplc="BDF03D14" w:tentative="1">
      <w:start w:val="1"/>
      <w:numFmt w:val="lowerLetter"/>
      <w:lvlText w:val="%5."/>
      <w:lvlJc w:val="left"/>
      <w:pPr>
        <w:ind w:left="3600" w:hanging="360"/>
      </w:pPr>
    </w:lvl>
    <w:lvl w:ilvl="5" w:tplc="754AF850" w:tentative="1">
      <w:start w:val="1"/>
      <w:numFmt w:val="lowerRoman"/>
      <w:lvlText w:val="%6."/>
      <w:lvlJc w:val="right"/>
      <w:pPr>
        <w:ind w:left="4320" w:hanging="180"/>
      </w:pPr>
    </w:lvl>
    <w:lvl w:ilvl="6" w:tplc="9ECEE762" w:tentative="1">
      <w:start w:val="1"/>
      <w:numFmt w:val="decimal"/>
      <w:lvlText w:val="%7."/>
      <w:lvlJc w:val="left"/>
      <w:pPr>
        <w:ind w:left="5040" w:hanging="360"/>
      </w:pPr>
    </w:lvl>
    <w:lvl w:ilvl="7" w:tplc="171CD588" w:tentative="1">
      <w:start w:val="1"/>
      <w:numFmt w:val="lowerLetter"/>
      <w:lvlText w:val="%8."/>
      <w:lvlJc w:val="left"/>
      <w:pPr>
        <w:ind w:left="5760" w:hanging="360"/>
      </w:pPr>
    </w:lvl>
    <w:lvl w:ilvl="8" w:tplc="3E1C3304"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243687C2">
      <w:start w:val="1"/>
      <w:numFmt w:val="bullet"/>
      <w:lvlText w:val=""/>
      <w:lvlJc w:val="left"/>
      <w:pPr>
        <w:ind w:left="720" w:hanging="360"/>
      </w:pPr>
      <w:rPr>
        <w:rFonts w:ascii="Symbol" w:hAnsi="Symbol" w:hint="default"/>
      </w:rPr>
    </w:lvl>
    <w:lvl w:ilvl="1" w:tplc="BA98D638">
      <w:start w:val="1"/>
      <w:numFmt w:val="bullet"/>
      <w:lvlText w:val="o"/>
      <w:lvlJc w:val="left"/>
      <w:pPr>
        <w:ind w:left="1440" w:hanging="360"/>
      </w:pPr>
      <w:rPr>
        <w:rFonts w:ascii="Courier New" w:hAnsi="Courier New" w:cs="Courier New" w:hint="default"/>
      </w:rPr>
    </w:lvl>
    <w:lvl w:ilvl="2" w:tplc="B218E72E" w:tentative="1">
      <w:start w:val="1"/>
      <w:numFmt w:val="bullet"/>
      <w:lvlText w:val=""/>
      <w:lvlJc w:val="left"/>
      <w:pPr>
        <w:ind w:left="2160" w:hanging="360"/>
      </w:pPr>
      <w:rPr>
        <w:rFonts w:ascii="Wingdings" w:hAnsi="Wingdings" w:hint="default"/>
      </w:rPr>
    </w:lvl>
    <w:lvl w:ilvl="3" w:tplc="628E6D5A" w:tentative="1">
      <w:start w:val="1"/>
      <w:numFmt w:val="bullet"/>
      <w:lvlText w:val=""/>
      <w:lvlJc w:val="left"/>
      <w:pPr>
        <w:ind w:left="2880" w:hanging="360"/>
      </w:pPr>
      <w:rPr>
        <w:rFonts w:ascii="Symbol" w:hAnsi="Symbol" w:hint="default"/>
      </w:rPr>
    </w:lvl>
    <w:lvl w:ilvl="4" w:tplc="9A1EE550" w:tentative="1">
      <w:start w:val="1"/>
      <w:numFmt w:val="bullet"/>
      <w:lvlText w:val="o"/>
      <w:lvlJc w:val="left"/>
      <w:pPr>
        <w:ind w:left="3600" w:hanging="360"/>
      </w:pPr>
      <w:rPr>
        <w:rFonts w:ascii="Courier New" w:hAnsi="Courier New" w:cs="Courier New" w:hint="default"/>
      </w:rPr>
    </w:lvl>
    <w:lvl w:ilvl="5" w:tplc="C2C0D1A0" w:tentative="1">
      <w:start w:val="1"/>
      <w:numFmt w:val="bullet"/>
      <w:lvlText w:val=""/>
      <w:lvlJc w:val="left"/>
      <w:pPr>
        <w:ind w:left="4320" w:hanging="360"/>
      </w:pPr>
      <w:rPr>
        <w:rFonts w:ascii="Wingdings" w:hAnsi="Wingdings" w:hint="default"/>
      </w:rPr>
    </w:lvl>
    <w:lvl w:ilvl="6" w:tplc="A7283EFE" w:tentative="1">
      <w:start w:val="1"/>
      <w:numFmt w:val="bullet"/>
      <w:lvlText w:val=""/>
      <w:lvlJc w:val="left"/>
      <w:pPr>
        <w:ind w:left="5040" w:hanging="360"/>
      </w:pPr>
      <w:rPr>
        <w:rFonts w:ascii="Symbol" w:hAnsi="Symbol" w:hint="default"/>
      </w:rPr>
    </w:lvl>
    <w:lvl w:ilvl="7" w:tplc="FDE036C2" w:tentative="1">
      <w:start w:val="1"/>
      <w:numFmt w:val="bullet"/>
      <w:lvlText w:val="o"/>
      <w:lvlJc w:val="left"/>
      <w:pPr>
        <w:ind w:left="5760" w:hanging="360"/>
      </w:pPr>
      <w:rPr>
        <w:rFonts w:ascii="Courier New" w:hAnsi="Courier New" w:cs="Courier New" w:hint="default"/>
      </w:rPr>
    </w:lvl>
    <w:lvl w:ilvl="8" w:tplc="37F404E0"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57AA8E62">
      <w:start w:val="1"/>
      <w:numFmt w:val="bullet"/>
      <w:lvlText w:val=""/>
      <w:lvlJc w:val="left"/>
      <w:pPr>
        <w:ind w:left="720" w:hanging="360"/>
      </w:pPr>
      <w:rPr>
        <w:rFonts w:ascii="Symbol" w:hAnsi="Symbol" w:hint="default"/>
      </w:rPr>
    </w:lvl>
    <w:lvl w:ilvl="1" w:tplc="C514346E" w:tentative="1">
      <w:start w:val="1"/>
      <w:numFmt w:val="bullet"/>
      <w:lvlText w:val="o"/>
      <w:lvlJc w:val="left"/>
      <w:pPr>
        <w:ind w:left="1440" w:hanging="360"/>
      </w:pPr>
      <w:rPr>
        <w:rFonts w:ascii="Courier New" w:hAnsi="Courier New" w:cs="Courier New" w:hint="default"/>
      </w:rPr>
    </w:lvl>
    <w:lvl w:ilvl="2" w:tplc="B9A69760" w:tentative="1">
      <w:start w:val="1"/>
      <w:numFmt w:val="bullet"/>
      <w:lvlText w:val=""/>
      <w:lvlJc w:val="left"/>
      <w:pPr>
        <w:ind w:left="2160" w:hanging="360"/>
      </w:pPr>
      <w:rPr>
        <w:rFonts w:ascii="Wingdings" w:hAnsi="Wingdings" w:hint="default"/>
      </w:rPr>
    </w:lvl>
    <w:lvl w:ilvl="3" w:tplc="A38EEB76" w:tentative="1">
      <w:start w:val="1"/>
      <w:numFmt w:val="bullet"/>
      <w:lvlText w:val=""/>
      <w:lvlJc w:val="left"/>
      <w:pPr>
        <w:ind w:left="2880" w:hanging="360"/>
      </w:pPr>
      <w:rPr>
        <w:rFonts w:ascii="Symbol" w:hAnsi="Symbol" w:hint="default"/>
      </w:rPr>
    </w:lvl>
    <w:lvl w:ilvl="4" w:tplc="B2C025C8" w:tentative="1">
      <w:start w:val="1"/>
      <w:numFmt w:val="bullet"/>
      <w:lvlText w:val="o"/>
      <w:lvlJc w:val="left"/>
      <w:pPr>
        <w:ind w:left="3600" w:hanging="360"/>
      </w:pPr>
      <w:rPr>
        <w:rFonts w:ascii="Courier New" w:hAnsi="Courier New" w:cs="Courier New" w:hint="default"/>
      </w:rPr>
    </w:lvl>
    <w:lvl w:ilvl="5" w:tplc="B2B4273A" w:tentative="1">
      <w:start w:val="1"/>
      <w:numFmt w:val="bullet"/>
      <w:lvlText w:val=""/>
      <w:lvlJc w:val="left"/>
      <w:pPr>
        <w:ind w:left="4320" w:hanging="360"/>
      </w:pPr>
      <w:rPr>
        <w:rFonts w:ascii="Wingdings" w:hAnsi="Wingdings" w:hint="default"/>
      </w:rPr>
    </w:lvl>
    <w:lvl w:ilvl="6" w:tplc="5B16E31C" w:tentative="1">
      <w:start w:val="1"/>
      <w:numFmt w:val="bullet"/>
      <w:lvlText w:val=""/>
      <w:lvlJc w:val="left"/>
      <w:pPr>
        <w:ind w:left="5040" w:hanging="360"/>
      </w:pPr>
      <w:rPr>
        <w:rFonts w:ascii="Symbol" w:hAnsi="Symbol" w:hint="default"/>
      </w:rPr>
    </w:lvl>
    <w:lvl w:ilvl="7" w:tplc="4CDC2228" w:tentative="1">
      <w:start w:val="1"/>
      <w:numFmt w:val="bullet"/>
      <w:lvlText w:val="o"/>
      <w:lvlJc w:val="left"/>
      <w:pPr>
        <w:ind w:left="5760" w:hanging="360"/>
      </w:pPr>
      <w:rPr>
        <w:rFonts w:ascii="Courier New" w:hAnsi="Courier New" w:cs="Courier New" w:hint="default"/>
      </w:rPr>
    </w:lvl>
    <w:lvl w:ilvl="8" w:tplc="9F7856F6"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1C263AB0">
      <w:start w:val="1"/>
      <w:numFmt w:val="bullet"/>
      <w:lvlText w:val=""/>
      <w:lvlJc w:val="left"/>
      <w:pPr>
        <w:ind w:left="720" w:hanging="360"/>
      </w:pPr>
      <w:rPr>
        <w:rFonts w:ascii="Symbol" w:hAnsi="Symbol" w:hint="default"/>
      </w:rPr>
    </w:lvl>
    <w:lvl w:ilvl="1" w:tplc="FE3AB9CE" w:tentative="1">
      <w:start w:val="1"/>
      <w:numFmt w:val="bullet"/>
      <w:lvlText w:val="o"/>
      <w:lvlJc w:val="left"/>
      <w:pPr>
        <w:ind w:left="1440" w:hanging="360"/>
      </w:pPr>
      <w:rPr>
        <w:rFonts w:ascii="Courier New" w:hAnsi="Courier New" w:cs="Courier New" w:hint="default"/>
      </w:rPr>
    </w:lvl>
    <w:lvl w:ilvl="2" w:tplc="8E82A1C4" w:tentative="1">
      <w:start w:val="1"/>
      <w:numFmt w:val="bullet"/>
      <w:lvlText w:val=""/>
      <w:lvlJc w:val="left"/>
      <w:pPr>
        <w:ind w:left="2160" w:hanging="360"/>
      </w:pPr>
      <w:rPr>
        <w:rFonts w:ascii="Wingdings" w:hAnsi="Wingdings" w:hint="default"/>
      </w:rPr>
    </w:lvl>
    <w:lvl w:ilvl="3" w:tplc="4D2E63B8" w:tentative="1">
      <w:start w:val="1"/>
      <w:numFmt w:val="bullet"/>
      <w:lvlText w:val=""/>
      <w:lvlJc w:val="left"/>
      <w:pPr>
        <w:ind w:left="2880" w:hanging="360"/>
      </w:pPr>
      <w:rPr>
        <w:rFonts w:ascii="Symbol" w:hAnsi="Symbol" w:hint="default"/>
      </w:rPr>
    </w:lvl>
    <w:lvl w:ilvl="4" w:tplc="F6C21B8C" w:tentative="1">
      <w:start w:val="1"/>
      <w:numFmt w:val="bullet"/>
      <w:lvlText w:val="o"/>
      <w:lvlJc w:val="left"/>
      <w:pPr>
        <w:ind w:left="3600" w:hanging="360"/>
      </w:pPr>
      <w:rPr>
        <w:rFonts w:ascii="Courier New" w:hAnsi="Courier New" w:cs="Courier New" w:hint="default"/>
      </w:rPr>
    </w:lvl>
    <w:lvl w:ilvl="5" w:tplc="0B5ABBBE" w:tentative="1">
      <w:start w:val="1"/>
      <w:numFmt w:val="bullet"/>
      <w:lvlText w:val=""/>
      <w:lvlJc w:val="left"/>
      <w:pPr>
        <w:ind w:left="4320" w:hanging="360"/>
      </w:pPr>
      <w:rPr>
        <w:rFonts w:ascii="Wingdings" w:hAnsi="Wingdings" w:hint="default"/>
      </w:rPr>
    </w:lvl>
    <w:lvl w:ilvl="6" w:tplc="089A3D98" w:tentative="1">
      <w:start w:val="1"/>
      <w:numFmt w:val="bullet"/>
      <w:lvlText w:val=""/>
      <w:lvlJc w:val="left"/>
      <w:pPr>
        <w:ind w:left="5040" w:hanging="360"/>
      </w:pPr>
      <w:rPr>
        <w:rFonts w:ascii="Symbol" w:hAnsi="Symbol" w:hint="default"/>
      </w:rPr>
    </w:lvl>
    <w:lvl w:ilvl="7" w:tplc="7406776C" w:tentative="1">
      <w:start w:val="1"/>
      <w:numFmt w:val="bullet"/>
      <w:lvlText w:val="o"/>
      <w:lvlJc w:val="left"/>
      <w:pPr>
        <w:ind w:left="5760" w:hanging="360"/>
      </w:pPr>
      <w:rPr>
        <w:rFonts w:ascii="Courier New" w:hAnsi="Courier New" w:cs="Courier New" w:hint="default"/>
      </w:rPr>
    </w:lvl>
    <w:lvl w:ilvl="8" w:tplc="D020E52C"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513268F0">
      <w:start w:val="1"/>
      <w:numFmt w:val="decimal"/>
      <w:lvlText w:val="%1."/>
      <w:lvlJc w:val="left"/>
      <w:pPr>
        <w:ind w:left="720" w:hanging="360"/>
      </w:pPr>
      <w:rPr>
        <w:rFonts w:hint="default"/>
      </w:rPr>
    </w:lvl>
    <w:lvl w:ilvl="1" w:tplc="3372108C" w:tentative="1">
      <w:start w:val="1"/>
      <w:numFmt w:val="lowerLetter"/>
      <w:lvlText w:val="%2."/>
      <w:lvlJc w:val="left"/>
      <w:pPr>
        <w:ind w:left="1440" w:hanging="360"/>
      </w:pPr>
    </w:lvl>
    <w:lvl w:ilvl="2" w:tplc="1034F6BE" w:tentative="1">
      <w:start w:val="1"/>
      <w:numFmt w:val="lowerRoman"/>
      <w:lvlText w:val="%3."/>
      <w:lvlJc w:val="right"/>
      <w:pPr>
        <w:ind w:left="2160" w:hanging="180"/>
      </w:pPr>
    </w:lvl>
    <w:lvl w:ilvl="3" w:tplc="6142AA60" w:tentative="1">
      <w:start w:val="1"/>
      <w:numFmt w:val="decimal"/>
      <w:lvlText w:val="%4."/>
      <w:lvlJc w:val="left"/>
      <w:pPr>
        <w:ind w:left="2880" w:hanging="360"/>
      </w:pPr>
    </w:lvl>
    <w:lvl w:ilvl="4" w:tplc="A75C10BE" w:tentative="1">
      <w:start w:val="1"/>
      <w:numFmt w:val="lowerLetter"/>
      <w:lvlText w:val="%5."/>
      <w:lvlJc w:val="left"/>
      <w:pPr>
        <w:ind w:left="3600" w:hanging="360"/>
      </w:pPr>
    </w:lvl>
    <w:lvl w:ilvl="5" w:tplc="C2CC889E" w:tentative="1">
      <w:start w:val="1"/>
      <w:numFmt w:val="lowerRoman"/>
      <w:lvlText w:val="%6."/>
      <w:lvlJc w:val="right"/>
      <w:pPr>
        <w:ind w:left="4320" w:hanging="180"/>
      </w:pPr>
    </w:lvl>
    <w:lvl w:ilvl="6" w:tplc="8B5E1872" w:tentative="1">
      <w:start w:val="1"/>
      <w:numFmt w:val="decimal"/>
      <w:lvlText w:val="%7."/>
      <w:lvlJc w:val="left"/>
      <w:pPr>
        <w:ind w:left="5040" w:hanging="360"/>
      </w:pPr>
    </w:lvl>
    <w:lvl w:ilvl="7" w:tplc="4F6E92BC" w:tentative="1">
      <w:start w:val="1"/>
      <w:numFmt w:val="lowerLetter"/>
      <w:lvlText w:val="%8."/>
      <w:lvlJc w:val="left"/>
      <w:pPr>
        <w:ind w:left="5760" w:hanging="360"/>
      </w:pPr>
    </w:lvl>
    <w:lvl w:ilvl="8" w:tplc="B658BFF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9"/>
  </w:num>
  <w:num w:numId="22">
    <w:abstractNumId w:val="18"/>
  </w:num>
  <w:num w:numId="23">
    <w:abstractNumId w:val="11"/>
  </w:num>
  <w:num w:numId="24">
    <w:abstractNumId w:val="15"/>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DC79C6"/>
    <w:rsid w:val="000911C0"/>
    <w:rsid w:val="001F0A30"/>
    <w:rsid w:val="002226CD"/>
    <w:rsid w:val="002D28D9"/>
    <w:rsid w:val="00321667"/>
    <w:rsid w:val="003F0EEE"/>
    <w:rsid w:val="00401B89"/>
    <w:rsid w:val="004A6389"/>
    <w:rsid w:val="00537616"/>
    <w:rsid w:val="006B0AD7"/>
    <w:rsid w:val="006D5CE8"/>
    <w:rsid w:val="008648CA"/>
    <w:rsid w:val="009147C5"/>
    <w:rsid w:val="00DC79C6"/>
    <w:rsid w:val="00E8588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97A92"/>
  <w15:docId w15:val="{6ABACFDF-AD41-4F53-ADD6-2311533D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DC79C6"/>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DC79C6"/>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DC79C6"/>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DC79C6"/>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DC79C6"/>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DC79C6"/>
    <w:pPr>
      <w:numPr>
        <w:numId w:val="26"/>
      </w:numPr>
    </w:pPr>
  </w:style>
  <w:style w:type="paragraph" w:customStyle="1" w:styleId="TextkrperTabelle">
    <w:name w:val="Textkörper Tabelle"/>
    <w:basedOn w:val="Textkrper"/>
    <w:link w:val="TextkrperTabelleZchn"/>
    <w:qFormat/>
    <w:rsid w:val="00DC79C6"/>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DC79C6"/>
    <w:rPr>
      <w:rFonts w:ascii="Arial" w:eastAsia="Times New Roman" w:hAnsi="Arial" w:cs="Times New Roman"/>
      <w:bCs/>
      <w:sz w:val="21"/>
      <w:szCs w:val="24"/>
      <w:lang w:val="en-US" w:eastAsia="de-CH"/>
    </w:rPr>
  </w:style>
  <w:style w:type="character" w:styleId="Kommentarzeichen">
    <w:name w:val="annotation reference"/>
    <w:basedOn w:val="Absatz-Standardschriftart"/>
    <w:uiPriority w:val="99"/>
    <w:semiHidden/>
    <w:unhideWhenUsed/>
    <w:rsid w:val="006D5CE8"/>
    <w:rPr>
      <w:sz w:val="16"/>
      <w:szCs w:val="16"/>
    </w:rPr>
  </w:style>
  <w:style w:type="paragraph" w:styleId="Kommentartext">
    <w:name w:val="annotation text"/>
    <w:basedOn w:val="Standard"/>
    <w:link w:val="KommentartextZchn"/>
    <w:uiPriority w:val="99"/>
    <w:semiHidden/>
    <w:unhideWhenUsed/>
    <w:rsid w:val="006D5C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5CE8"/>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6D5CE8"/>
    <w:rPr>
      <w:b/>
    </w:rPr>
  </w:style>
  <w:style w:type="character" w:customStyle="1" w:styleId="KommentarthemaZchn">
    <w:name w:val="Kommentarthema Zchn"/>
    <w:basedOn w:val="KommentartextZchn"/>
    <w:link w:val="Kommentarthema"/>
    <w:uiPriority w:val="99"/>
    <w:semiHidden/>
    <w:rsid w:val="006D5CE8"/>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04144EE6-EEFC-44F7-976C-71CDB7F8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1370</Words>
  <Characters>8636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Hari Caroline, FIN-KAIO-BR-R</cp:lastModifiedBy>
  <cp:revision>19</cp:revision>
  <cp:lastPrinted>2019-09-11T20:00:00Z</cp:lastPrinted>
  <dcterms:created xsi:type="dcterms:W3CDTF">2019-12-23T09:45:00Z</dcterms:created>
  <dcterms:modified xsi:type="dcterms:W3CDTF">2022-05-12T08:07:00Z</dcterms:modified>
</cp:coreProperties>
</file>