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B7" w:rsidRPr="006636B7" w:rsidRDefault="006636B7" w:rsidP="00BE1DDD">
      <w:pPr>
        <w:pStyle w:val="Text85pt"/>
        <w:rPr>
          <w:highlight w:val="yellow"/>
        </w:rPr>
      </w:pPr>
      <w:bookmarkStart w:id="0" w:name="_GoBack"/>
      <w:bookmarkEnd w:id="0"/>
      <w:r w:rsidRPr="006636B7">
        <w:rPr>
          <w:highlight w:val="yellow"/>
        </w:rPr>
        <w:t>Direktion</w:t>
      </w:r>
      <w:r w:rsidRPr="006636B7">
        <w:rPr>
          <w:highlight w:val="yellow"/>
        </w:rPr>
        <w:br/>
        <w:t>Amt</w:t>
      </w:r>
    </w:p>
    <w:p w:rsidR="00BE1DDD" w:rsidRPr="006636B7" w:rsidRDefault="006636B7" w:rsidP="00BE1DDD">
      <w:pPr>
        <w:pStyle w:val="Text85pt"/>
      </w:pPr>
      <w:r w:rsidRPr="006636B7">
        <w:rPr>
          <w:highlight w:val="yellow"/>
        </w:rPr>
        <w:t>Abteilung</w:t>
      </w:r>
    </w:p>
    <w:p w:rsidR="00BE1DDD" w:rsidRPr="006636B7" w:rsidRDefault="001068A0" w:rsidP="00BE1DDD">
      <w:pPr>
        <w:pStyle w:val="Titel"/>
        <w:spacing w:before="40"/>
      </w:pPr>
    </w:p>
    <w:p w:rsidR="006636B7" w:rsidRDefault="006636B7" w:rsidP="00BE1DDD">
      <w:pPr>
        <w:pStyle w:val="Titel"/>
        <w:spacing w:before="40"/>
      </w:pPr>
      <w:fldSimple w:instr=" COMMENTS &quot;Compliance-Formular&quot; PATH=Dokument/Titel   \* MERGEFORMAT">
        <w:r w:rsidRPr="006636B7">
          <w:t>Compliance-Formular</w:t>
        </w:r>
      </w:fldSimple>
      <w:r>
        <w:t xml:space="preserve"> </w:t>
      </w:r>
    </w:p>
    <w:p w:rsidR="00BE1DDD" w:rsidRDefault="006636B7" w:rsidP="00BE1DDD">
      <w:pPr>
        <w:pStyle w:val="Titel"/>
        <w:spacing w:before="40"/>
      </w:pPr>
      <w:r>
        <w:t>für öffentliche Ausschreibungen</w:t>
      </w:r>
    </w:p>
    <w:p w:rsidR="006636B7" w:rsidRPr="006636B7" w:rsidRDefault="006636B7" w:rsidP="00BE1DDD">
      <w:pPr>
        <w:pStyle w:val="Titel"/>
        <w:spacing w:before="40"/>
      </w:pPr>
    </w:p>
    <w:p w:rsidR="006636B7" w:rsidRPr="006636B7" w:rsidRDefault="006636B7" w:rsidP="006636B7">
      <w:pPr>
        <w:jc w:val="both"/>
        <w:outlineLvl w:val="0"/>
        <w:rPr>
          <w:rFonts w:ascii="Arial" w:hAnsi="Arial" w:cs="Arial"/>
          <w:bCs w:val="0"/>
          <w:spacing w:val="0"/>
          <w:szCs w:val="21"/>
        </w:rPr>
      </w:pPr>
      <w:r w:rsidRPr="006636B7">
        <w:rPr>
          <w:rFonts w:ascii="Arial" w:hAnsi="Arial" w:cs="Arial"/>
          <w:szCs w:val="21"/>
        </w:rPr>
        <w:t>Dieses Formular ist für alle Ausschreibungen durch alle seitens der Beschaffungsstelle an der Ausschreibung beteiligten Personen (inkl. Externe) zu unterzeichnen. Die oder der Be</w:t>
      </w:r>
      <w:r w:rsidRPr="006636B7">
        <w:rPr>
          <w:rFonts w:ascii="Arial" w:hAnsi="Arial" w:cs="Arial"/>
          <w:szCs w:val="21"/>
        </w:rPr>
        <w:softHyphen/>
        <w:t>schaff</w:t>
      </w:r>
      <w:r w:rsidRPr="006636B7">
        <w:rPr>
          <w:rFonts w:ascii="Arial" w:hAnsi="Arial" w:cs="Arial"/>
          <w:szCs w:val="21"/>
        </w:rPr>
        <w:softHyphen/>
        <w:t>ungs</w:t>
      </w:r>
      <w:r w:rsidRPr="006636B7">
        <w:rPr>
          <w:rFonts w:ascii="Arial" w:hAnsi="Arial" w:cs="Arial"/>
          <w:szCs w:val="21"/>
        </w:rPr>
        <w:softHyphen/>
        <w:t>ver</w:t>
      </w:r>
      <w:r w:rsidRPr="006636B7">
        <w:rPr>
          <w:rFonts w:ascii="Arial" w:hAnsi="Arial" w:cs="Arial"/>
          <w:szCs w:val="21"/>
        </w:rPr>
        <w:softHyphen/>
        <w:t>ant</w:t>
      </w:r>
      <w:r w:rsidRPr="006636B7">
        <w:rPr>
          <w:rFonts w:ascii="Arial" w:hAnsi="Arial" w:cs="Arial"/>
          <w:szCs w:val="21"/>
        </w:rPr>
        <w:softHyphen/>
        <w:t>wortliche legt es mit den Ausschreibungsakten ab.</w:t>
      </w:r>
    </w:p>
    <w:p w:rsidR="006636B7" w:rsidRPr="006636B7" w:rsidRDefault="006636B7" w:rsidP="006636B7">
      <w:pPr>
        <w:outlineLvl w:val="0"/>
        <w:rPr>
          <w:rFonts w:ascii="Arial" w:hAnsi="Arial" w:cs="Arial"/>
          <w:szCs w:val="21"/>
        </w:rPr>
      </w:pPr>
      <w:r w:rsidRPr="006636B7">
        <w:rPr>
          <w:rFonts w:ascii="Arial" w:hAnsi="Arial" w:cs="Arial"/>
          <w:szCs w:val="21"/>
        </w:rPr>
        <w:br/>
      </w:r>
    </w:p>
    <w:p w:rsidR="006636B7" w:rsidRPr="006636B7" w:rsidRDefault="006636B7" w:rsidP="006636B7">
      <w:pPr>
        <w:tabs>
          <w:tab w:val="left" w:pos="3261"/>
        </w:tabs>
        <w:outlineLvl w:val="0"/>
        <w:rPr>
          <w:rFonts w:ascii="Arial" w:hAnsi="Arial" w:cs="Arial"/>
          <w:szCs w:val="21"/>
        </w:rPr>
      </w:pPr>
      <w:r w:rsidRPr="006636B7">
        <w:rPr>
          <w:rFonts w:ascii="Arial" w:hAnsi="Arial" w:cs="Arial"/>
          <w:b/>
          <w:szCs w:val="21"/>
        </w:rPr>
        <w:t>Gegenstand der Ausschreibung:</w:t>
      </w:r>
      <w:r w:rsidRPr="006636B7">
        <w:rPr>
          <w:rFonts w:ascii="Arial" w:hAnsi="Arial" w:cs="Arial"/>
          <w:szCs w:val="21"/>
        </w:rPr>
        <w:t xml:space="preserve"> </w:t>
      </w:r>
      <w:r w:rsidRPr="006636B7">
        <w:rPr>
          <w:rFonts w:ascii="Arial" w:hAnsi="Arial" w:cs="Arial"/>
          <w:color w:val="FF0000"/>
          <w:szCs w:val="21"/>
        </w:rPr>
        <w:t>(Text)</w:t>
      </w:r>
    </w:p>
    <w:p w:rsidR="006636B7" w:rsidRPr="006636B7" w:rsidRDefault="006636B7" w:rsidP="006636B7">
      <w:pPr>
        <w:tabs>
          <w:tab w:val="left" w:pos="3261"/>
        </w:tabs>
        <w:outlineLvl w:val="0"/>
        <w:rPr>
          <w:rFonts w:ascii="Arial" w:hAnsi="Arial" w:cs="Arial"/>
          <w:szCs w:val="21"/>
        </w:rPr>
      </w:pPr>
    </w:p>
    <w:p w:rsidR="006636B7" w:rsidRPr="006636B7" w:rsidRDefault="006636B7" w:rsidP="006636B7">
      <w:pPr>
        <w:tabs>
          <w:tab w:val="left" w:pos="3261"/>
        </w:tabs>
        <w:outlineLvl w:val="0"/>
        <w:rPr>
          <w:rFonts w:ascii="Arial" w:hAnsi="Arial" w:cs="Arial"/>
          <w:szCs w:val="21"/>
        </w:rPr>
      </w:pPr>
      <w:r w:rsidRPr="006636B7">
        <w:rPr>
          <w:rFonts w:ascii="Arial" w:hAnsi="Arial" w:cs="Arial"/>
          <w:b/>
          <w:szCs w:val="21"/>
        </w:rPr>
        <w:t xml:space="preserve">Beschaffungsverfahren: </w:t>
      </w:r>
      <w:r w:rsidRPr="006636B7">
        <w:rPr>
          <w:rFonts w:ascii="Arial" w:hAnsi="Arial" w:cs="Arial"/>
          <w:color w:val="FF0000"/>
          <w:szCs w:val="21"/>
        </w:rPr>
        <w:t>Einladungsverfahren / Freihändiges / Selektives / Offenes Verfahren</w:t>
      </w:r>
    </w:p>
    <w:p w:rsidR="006636B7" w:rsidRPr="006636B7" w:rsidRDefault="006636B7" w:rsidP="006636B7">
      <w:pPr>
        <w:tabs>
          <w:tab w:val="left" w:pos="3261"/>
        </w:tabs>
        <w:outlineLvl w:val="0"/>
        <w:rPr>
          <w:rFonts w:ascii="Arial" w:hAnsi="Arial" w:cs="Arial"/>
          <w:szCs w:val="21"/>
        </w:rPr>
      </w:pPr>
    </w:p>
    <w:p w:rsidR="006636B7" w:rsidRPr="006636B7" w:rsidRDefault="006636B7" w:rsidP="006636B7">
      <w:pPr>
        <w:outlineLvl w:val="0"/>
        <w:rPr>
          <w:rFonts w:ascii="Arial" w:hAnsi="Arial" w:cs="Arial"/>
          <w:b/>
          <w:szCs w:val="21"/>
        </w:rPr>
      </w:pPr>
    </w:p>
    <w:p w:rsidR="006636B7" w:rsidRPr="006636B7" w:rsidRDefault="006636B7" w:rsidP="006636B7">
      <w:pPr>
        <w:outlineLvl w:val="0"/>
        <w:rPr>
          <w:rFonts w:ascii="Arial" w:hAnsi="Arial" w:cs="Arial"/>
          <w:b/>
          <w:szCs w:val="21"/>
        </w:rPr>
      </w:pPr>
    </w:p>
    <w:p w:rsidR="006636B7" w:rsidRPr="006636B7" w:rsidRDefault="006636B7" w:rsidP="006636B7">
      <w:pPr>
        <w:outlineLvl w:val="0"/>
        <w:rPr>
          <w:rFonts w:ascii="Arial" w:hAnsi="Arial" w:cs="Arial"/>
          <w:b/>
          <w:szCs w:val="21"/>
        </w:rPr>
      </w:pPr>
      <w:r w:rsidRPr="006636B7">
        <w:rPr>
          <w:rFonts w:ascii="Arial" w:hAnsi="Arial" w:cs="Arial"/>
          <w:b/>
          <w:szCs w:val="21"/>
        </w:rPr>
        <w:t>Compliance-Erklärung:</w:t>
      </w:r>
      <w:r w:rsidRPr="006636B7">
        <w:rPr>
          <w:rFonts w:ascii="Arial" w:hAnsi="Arial" w:cs="Arial"/>
          <w:b/>
          <w:szCs w:val="21"/>
        </w:rPr>
        <w:br/>
      </w:r>
    </w:p>
    <w:p w:rsidR="006636B7" w:rsidRPr="006636B7" w:rsidRDefault="006636B7" w:rsidP="006636B7">
      <w:pPr>
        <w:jc w:val="both"/>
        <w:outlineLvl w:val="0"/>
        <w:rPr>
          <w:rFonts w:ascii="Arial" w:hAnsi="Arial" w:cs="Arial"/>
          <w:szCs w:val="21"/>
        </w:rPr>
      </w:pPr>
      <w:r w:rsidRPr="006636B7">
        <w:rPr>
          <w:rFonts w:ascii="Arial" w:hAnsi="Arial" w:cs="Arial"/>
          <w:szCs w:val="21"/>
        </w:rPr>
        <w:t>Ich bestätige mit meiner Unterschrift, dass ich mich als Beteiligte(r) in dieser Beschaffung an folgende Regeln halte:</w:t>
      </w:r>
    </w:p>
    <w:p w:rsidR="006636B7" w:rsidRPr="006636B7" w:rsidRDefault="006636B7" w:rsidP="006636B7">
      <w:pPr>
        <w:numPr>
          <w:ilvl w:val="0"/>
          <w:numId w:val="26"/>
        </w:numPr>
        <w:spacing w:before="200" w:line="240" w:lineRule="auto"/>
        <w:ind w:left="284" w:hanging="284"/>
        <w:jc w:val="both"/>
        <w:outlineLvl w:val="0"/>
        <w:rPr>
          <w:rFonts w:ascii="Arial" w:hAnsi="Arial" w:cs="Arial"/>
          <w:szCs w:val="21"/>
        </w:rPr>
      </w:pPr>
      <w:r w:rsidRPr="006636B7">
        <w:rPr>
          <w:rFonts w:ascii="Arial" w:hAnsi="Arial" w:cs="Arial"/>
          <w:b/>
          <w:szCs w:val="21"/>
        </w:rPr>
        <w:t>Vertraulichkeit:</w:t>
      </w:r>
    </w:p>
    <w:p w:rsidR="006636B7" w:rsidRPr="006636B7" w:rsidRDefault="006636B7" w:rsidP="006636B7">
      <w:pPr>
        <w:ind w:left="284"/>
        <w:jc w:val="both"/>
        <w:outlineLvl w:val="0"/>
        <w:rPr>
          <w:rFonts w:ascii="Arial" w:hAnsi="Arial" w:cs="Arial"/>
          <w:szCs w:val="21"/>
        </w:rPr>
      </w:pPr>
      <w:r w:rsidRPr="006636B7">
        <w:rPr>
          <w:rFonts w:ascii="Arial" w:hAnsi="Arial" w:cs="Arial"/>
          <w:szCs w:val="21"/>
        </w:rPr>
        <w:t>Ich behandle die im Zusammenhang mit dieser Beschaffung erhaltenen oder entstandenen Informationen und Unterlagen vertraulich, soweit sie nicht öffentlich publiziert wurden oder die vorgesetzten Stellen nichts Anderes bestimmt haben. Das gilt insbesondere für die eingegangenen Angebote und noch nicht publizierte Angebotsunterlagen; aber auch für die vor dem Verfahrensstart erarbeiteten Inhalte, wie Anforderungen an den Beschaffungsgegenstand oder die Inhalte des Beschaffungsplans.</w:t>
      </w:r>
    </w:p>
    <w:p w:rsidR="006636B7" w:rsidRPr="006636B7" w:rsidRDefault="006636B7" w:rsidP="006636B7">
      <w:pPr>
        <w:numPr>
          <w:ilvl w:val="0"/>
          <w:numId w:val="27"/>
        </w:numPr>
        <w:spacing w:before="200" w:line="240" w:lineRule="auto"/>
        <w:ind w:left="284" w:hanging="284"/>
        <w:jc w:val="both"/>
        <w:outlineLvl w:val="0"/>
        <w:rPr>
          <w:rFonts w:ascii="Arial" w:hAnsi="Arial" w:cs="Arial"/>
          <w:szCs w:val="21"/>
        </w:rPr>
      </w:pPr>
      <w:r w:rsidRPr="006636B7">
        <w:rPr>
          <w:rFonts w:ascii="Arial" w:hAnsi="Arial" w:cs="Arial"/>
          <w:b/>
          <w:szCs w:val="21"/>
        </w:rPr>
        <w:t>Information:</w:t>
      </w:r>
    </w:p>
    <w:p w:rsidR="006636B7" w:rsidRPr="006636B7" w:rsidRDefault="006636B7" w:rsidP="006636B7">
      <w:pPr>
        <w:ind w:left="284"/>
        <w:jc w:val="both"/>
        <w:outlineLvl w:val="0"/>
        <w:rPr>
          <w:rFonts w:ascii="Arial" w:hAnsi="Arial" w:cs="Arial"/>
          <w:szCs w:val="21"/>
        </w:rPr>
      </w:pPr>
      <w:r w:rsidRPr="006636B7">
        <w:rPr>
          <w:rFonts w:ascii="Arial" w:hAnsi="Arial" w:cs="Arial"/>
          <w:szCs w:val="21"/>
        </w:rPr>
        <w:t xml:space="preserve">Um keinem der Anbietenden einen verbotenen Informationsvorsprung und damit einen Wettbewerbsvorteil zu verschaffen, gebe ich keine die Beschaffung betreffenden Informationen oder Unterlagen an Personen weiter, die nicht der Beschaffungsstelle angehören; insbesondere nicht an mögliche Anbietende, deren Subunternehmen, bzw. Beauftragen oder an externe Mitarbeiterinnen und Mitarbeiter. </w:t>
      </w:r>
    </w:p>
    <w:p w:rsidR="006636B7" w:rsidRPr="006636B7" w:rsidRDefault="006636B7" w:rsidP="006636B7">
      <w:pPr>
        <w:numPr>
          <w:ilvl w:val="0"/>
          <w:numId w:val="28"/>
        </w:numPr>
        <w:spacing w:before="200" w:line="240" w:lineRule="auto"/>
        <w:ind w:left="284" w:hanging="284"/>
        <w:jc w:val="both"/>
        <w:outlineLvl w:val="0"/>
        <w:rPr>
          <w:rFonts w:ascii="Arial" w:hAnsi="Arial" w:cs="Arial"/>
          <w:szCs w:val="21"/>
        </w:rPr>
      </w:pPr>
      <w:r w:rsidRPr="006636B7">
        <w:rPr>
          <w:rFonts w:ascii="Arial" w:hAnsi="Arial" w:cs="Arial"/>
          <w:b/>
          <w:szCs w:val="21"/>
        </w:rPr>
        <w:t>Ausschluss der Befangenheit / Ausstandsgründe:</w:t>
      </w:r>
    </w:p>
    <w:p w:rsidR="006636B7" w:rsidRPr="006636B7" w:rsidRDefault="006636B7" w:rsidP="006636B7">
      <w:pPr>
        <w:ind w:left="284"/>
        <w:jc w:val="both"/>
        <w:outlineLvl w:val="0"/>
        <w:rPr>
          <w:rFonts w:ascii="Arial" w:hAnsi="Arial" w:cs="Arial"/>
          <w:szCs w:val="21"/>
        </w:rPr>
      </w:pPr>
      <w:r w:rsidRPr="006636B7">
        <w:rPr>
          <w:rFonts w:ascii="Arial" w:hAnsi="Arial" w:cs="Arial"/>
          <w:szCs w:val="21"/>
        </w:rPr>
        <w:t>Ich darf mich nicht an dieser Beschaffung beteiligen, wenn Gründe bestehen, die an meiner Unbefangenheit zweifeln lassen könnten. Zu solchen Gründen gehören insbesondere Freundschaft, Feindschaft, familiäre, finanzielle oder wirtschaftliche Verbindungen zu Personen auf der Seite der Anbietenden oder deren Subunternehmen. Ich bestätige, dass zurzeit keine solchen Ausstandsgründe vorliegen; insbesondere auch, dass ich nicht Beauftragte(r), Angestellte(r) oder Mitinhaber(in) von potenziellen oder konkreten Anbietenden bin, und dass ich mit einer solchen auch nicht sonst wie verbunden bin. Sollte sich dies ändern, informiere ich sofort die vorgesetzte Stelle.</w:t>
      </w:r>
    </w:p>
    <w:p w:rsidR="006636B7" w:rsidRPr="006636B7" w:rsidRDefault="006636B7" w:rsidP="006636B7">
      <w:pPr>
        <w:keepNext/>
        <w:keepLines/>
        <w:numPr>
          <w:ilvl w:val="0"/>
          <w:numId w:val="29"/>
        </w:numPr>
        <w:spacing w:before="200" w:line="240" w:lineRule="auto"/>
        <w:ind w:left="284" w:hanging="284"/>
        <w:jc w:val="both"/>
        <w:outlineLvl w:val="0"/>
        <w:rPr>
          <w:rFonts w:ascii="Arial" w:hAnsi="Arial" w:cs="Arial"/>
          <w:szCs w:val="21"/>
        </w:rPr>
      </w:pPr>
      <w:r w:rsidRPr="006636B7">
        <w:rPr>
          <w:rFonts w:ascii="Arial" w:hAnsi="Arial" w:cs="Arial"/>
          <w:b/>
          <w:szCs w:val="21"/>
        </w:rPr>
        <w:lastRenderedPageBreak/>
        <w:t>Keine Annahme von Geschenken und Einladungen:</w:t>
      </w:r>
    </w:p>
    <w:p w:rsidR="006636B7" w:rsidRPr="006636B7" w:rsidRDefault="006636B7" w:rsidP="006636B7">
      <w:pPr>
        <w:keepNext/>
        <w:keepLines/>
        <w:ind w:left="284"/>
        <w:jc w:val="both"/>
        <w:outlineLvl w:val="0"/>
        <w:rPr>
          <w:rFonts w:ascii="Arial" w:hAnsi="Arial" w:cs="Arial"/>
          <w:szCs w:val="21"/>
        </w:rPr>
      </w:pPr>
      <w:r w:rsidRPr="006636B7">
        <w:rPr>
          <w:rFonts w:ascii="Arial" w:hAnsi="Arial" w:cs="Arial"/>
          <w:szCs w:val="21"/>
        </w:rPr>
        <w:t xml:space="preserve">(siehe auch Art. 8a und 8b der </w:t>
      </w:r>
      <w:hyperlink r:id="rId8" w:history="1">
        <w:r w:rsidRPr="006636B7">
          <w:rPr>
            <w:rStyle w:val="Hyperlink"/>
            <w:rFonts w:ascii="Arial" w:hAnsi="Arial" w:cs="Arial"/>
            <w:szCs w:val="21"/>
          </w:rPr>
          <w:t>Personalverordnung</w:t>
        </w:r>
      </w:hyperlink>
      <w:r w:rsidRPr="006636B7">
        <w:rPr>
          <w:rFonts w:ascii="Arial" w:hAnsi="Arial" w:cs="Arial"/>
          <w:szCs w:val="21"/>
        </w:rPr>
        <w:t>)</w:t>
      </w:r>
    </w:p>
    <w:p w:rsidR="006636B7" w:rsidRPr="006636B7" w:rsidRDefault="006636B7" w:rsidP="006636B7">
      <w:pPr>
        <w:keepNext/>
        <w:keepLines/>
        <w:ind w:left="284"/>
        <w:jc w:val="both"/>
        <w:outlineLvl w:val="0"/>
        <w:rPr>
          <w:rFonts w:ascii="Arial" w:hAnsi="Arial" w:cs="Arial"/>
          <w:szCs w:val="21"/>
        </w:rPr>
      </w:pPr>
      <w:r w:rsidRPr="006636B7">
        <w:rPr>
          <w:rFonts w:ascii="Arial" w:hAnsi="Arial" w:cs="Arial"/>
          <w:szCs w:val="21"/>
        </w:rPr>
        <w:t xml:space="preserve">Ich bestätige, dass weder ich noch mir nahestehende Personen von potenziellen oder konkreten Anbietenden oder deren Subunternehmen bzw. deren Organe Geschenke oder Einladungen angenommen haben, die nicht geringfügig, d.h. mehr als 200 Franken wert sind. Ich bestätige weiter, dass ich bis zum Ende dieser Beschaffung von den oben Genannten keine Geschenke oder Einladungen annehme, auch nicht geringfügige. Zweifelsfälle kläre ich mit meiner vorgesetzten Stelle ab. </w:t>
      </w:r>
    </w:p>
    <w:p w:rsidR="006636B7" w:rsidRPr="006636B7" w:rsidRDefault="006636B7" w:rsidP="006636B7">
      <w:pPr>
        <w:keepNext/>
        <w:numPr>
          <w:ilvl w:val="0"/>
          <w:numId w:val="30"/>
        </w:numPr>
        <w:spacing w:before="200" w:line="240" w:lineRule="auto"/>
        <w:ind w:left="284" w:hanging="284"/>
        <w:jc w:val="both"/>
        <w:outlineLvl w:val="0"/>
        <w:rPr>
          <w:rFonts w:ascii="Arial" w:hAnsi="Arial" w:cs="Arial"/>
          <w:szCs w:val="21"/>
        </w:rPr>
      </w:pPr>
      <w:r w:rsidRPr="006636B7">
        <w:rPr>
          <w:rFonts w:ascii="Arial" w:hAnsi="Arial" w:cs="Arial"/>
          <w:b/>
          <w:szCs w:val="21"/>
        </w:rPr>
        <w:t>Rechtsfolgen der Nichteinhaltung:</w:t>
      </w:r>
    </w:p>
    <w:p w:rsidR="006636B7" w:rsidRPr="006636B7" w:rsidRDefault="006636B7" w:rsidP="006636B7">
      <w:pPr>
        <w:spacing w:before="120"/>
        <w:ind w:left="284"/>
        <w:jc w:val="both"/>
        <w:rPr>
          <w:rFonts w:ascii="Arial" w:hAnsi="Arial" w:cs="Arial"/>
          <w:szCs w:val="21"/>
        </w:rPr>
      </w:pPr>
      <w:r w:rsidRPr="006636B7">
        <w:rPr>
          <w:rFonts w:ascii="Arial" w:hAnsi="Arial" w:cs="Arial"/>
          <w:szCs w:val="21"/>
        </w:rPr>
        <w:t xml:space="preserve">Ich weiss, dass jede Amtsstelle des Kantons Bern bei einer Verletzung dieser Vorschriften von Amtes wegen eine Strafverfolgung gegen mich beantragen kann (z.B. Verletzung des Amtsgeheimnisses oder unerlaubte Annahme von Vorteilen im Amt). Bei Kantonsangestellten kann zudem die Auflösung des Arbeitsverhältnisses verfügt werden. </w:t>
      </w:r>
    </w:p>
    <w:p w:rsidR="006636B7" w:rsidRPr="006636B7" w:rsidRDefault="006636B7" w:rsidP="006636B7">
      <w:pPr>
        <w:spacing w:before="120"/>
        <w:jc w:val="both"/>
        <w:rPr>
          <w:rFonts w:ascii="Arial" w:hAnsi="Arial" w:cs="Arial"/>
          <w:szCs w:val="21"/>
        </w:rPr>
      </w:pPr>
    </w:p>
    <w:p w:rsidR="006636B7" w:rsidRPr="006636B7" w:rsidRDefault="006636B7" w:rsidP="006636B7">
      <w:pPr>
        <w:spacing w:before="120"/>
        <w:jc w:val="both"/>
        <w:rPr>
          <w:rFonts w:ascii="Arial" w:hAnsi="Arial" w:cs="Arial"/>
          <w:szCs w:val="21"/>
        </w:rPr>
      </w:pPr>
      <w:r w:rsidRPr="006636B7">
        <w:rPr>
          <w:rFonts w:ascii="Arial" w:hAnsi="Arial" w:cs="Arial"/>
          <w:szCs w:val="21"/>
        </w:rPr>
        <w:t>Die oder der</w:t>
      </w:r>
      <w:r w:rsidRPr="006636B7">
        <w:rPr>
          <w:rFonts w:ascii="Arial" w:hAnsi="Arial" w:cs="Arial"/>
          <w:b/>
          <w:szCs w:val="21"/>
        </w:rPr>
        <w:t xml:space="preserve"> </w:t>
      </w:r>
      <w:r w:rsidRPr="006636B7">
        <w:rPr>
          <w:rFonts w:ascii="Arial" w:hAnsi="Arial" w:cs="Arial"/>
          <w:szCs w:val="21"/>
        </w:rPr>
        <w:t xml:space="preserve">Beschaffungsverantwortliche stellt sicher, dass hier alle Personen aufgeführt sind, die in irgendeiner Weise auf den Ausgang des Beschaffungsverfahrens Einfluss nehmen, etwa durch Festlegung von Anforderungen, Beratung, Evaluation oder Entscheid. </w:t>
      </w:r>
    </w:p>
    <w:p w:rsidR="006636B7" w:rsidRPr="006636B7" w:rsidRDefault="006636B7" w:rsidP="006636B7">
      <w:pPr>
        <w:spacing w:before="120"/>
        <w:jc w:val="both"/>
        <w:rPr>
          <w:rFonts w:ascii="Arial" w:hAnsi="Arial" w:cs="Arial"/>
          <w:szCs w:val="21"/>
        </w:rPr>
      </w:pPr>
    </w:p>
    <w:p w:rsidR="006636B7" w:rsidRPr="006636B7" w:rsidRDefault="006636B7" w:rsidP="006636B7">
      <w:pPr>
        <w:spacing w:before="120"/>
        <w:jc w:val="both"/>
        <w:rPr>
          <w:rFonts w:ascii="Arial" w:hAnsi="Arial" w:cs="Arial"/>
          <w:szCs w:val="21"/>
        </w:rPr>
      </w:pPr>
    </w:p>
    <w:tbl>
      <w:tblPr>
        <w:tblStyle w:val="Tabellenraster"/>
        <w:tblW w:w="0" w:type="dxa"/>
        <w:tblLayout w:type="fixed"/>
        <w:tblLook w:val="04A0" w:firstRow="1" w:lastRow="0" w:firstColumn="1" w:lastColumn="0" w:noHBand="0" w:noVBand="1"/>
      </w:tblPr>
      <w:tblGrid>
        <w:gridCol w:w="2517"/>
        <w:gridCol w:w="2327"/>
        <w:gridCol w:w="2327"/>
        <w:gridCol w:w="2327"/>
      </w:tblGrid>
      <w:tr w:rsidR="006636B7" w:rsidRPr="006636B7" w:rsidTr="006636B7">
        <w:tc>
          <w:tcPr>
            <w:tcW w:w="2517" w:type="dxa"/>
            <w:tcBorders>
              <w:top w:val="nil"/>
              <w:left w:val="nil"/>
              <w:bottom w:val="single" w:sz="4" w:space="0" w:color="auto"/>
              <w:right w:val="nil"/>
            </w:tcBorders>
            <w:hideMark/>
          </w:tcPr>
          <w:p w:rsidR="006636B7" w:rsidRPr="006636B7" w:rsidRDefault="006636B7">
            <w:pPr>
              <w:spacing w:after="120"/>
              <w:outlineLvl w:val="0"/>
              <w:rPr>
                <w:rFonts w:ascii="Arial" w:hAnsi="Arial" w:cs="Arial"/>
                <w:i/>
                <w:szCs w:val="21"/>
              </w:rPr>
            </w:pPr>
            <w:r w:rsidRPr="006636B7">
              <w:rPr>
                <w:rFonts w:ascii="Arial" w:hAnsi="Arial" w:cs="Arial"/>
                <w:i/>
                <w:szCs w:val="21"/>
              </w:rPr>
              <w:t>Funktion</w:t>
            </w:r>
          </w:p>
        </w:tc>
        <w:tc>
          <w:tcPr>
            <w:tcW w:w="2327" w:type="dxa"/>
            <w:tcBorders>
              <w:top w:val="nil"/>
              <w:left w:val="nil"/>
              <w:bottom w:val="single" w:sz="4" w:space="0" w:color="auto"/>
              <w:right w:val="nil"/>
            </w:tcBorders>
            <w:hideMark/>
          </w:tcPr>
          <w:p w:rsidR="006636B7" w:rsidRPr="006636B7" w:rsidRDefault="006636B7">
            <w:pPr>
              <w:spacing w:after="120"/>
              <w:outlineLvl w:val="0"/>
              <w:rPr>
                <w:rFonts w:ascii="Arial" w:hAnsi="Arial" w:cs="Arial"/>
                <w:i/>
                <w:szCs w:val="21"/>
              </w:rPr>
            </w:pPr>
            <w:r w:rsidRPr="006636B7">
              <w:rPr>
                <w:rFonts w:ascii="Arial" w:hAnsi="Arial" w:cs="Arial"/>
                <w:i/>
                <w:szCs w:val="21"/>
              </w:rPr>
              <w:t>Namen</w:t>
            </w:r>
          </w:p>
        </w:tc>
        <w:tc>
          <w:tcPr>
            <w:tcW w:w="2327" w:type="dxa"/>
            <w:tcBorders>
              <w:top w:val="nil"/>
              <w:left w:val="nil"/>
              <w:bottom w:val="single" w:sz="4" w:space="0" w:color="auto"/>
              <w:right w:val="nil"/>
            </w:tcBorders>
            <w:hideMark/>
          </w:tcPr>
          <w:p w:rsidR="006636B7" w:rsidRPr="006636B7" w:rsidRDefault="006636B7">
            <w:pPr>
              <w:spacing w:after="120"/>
              <w:outlineLvl w:val="0"/>
              <w:rPr>
                <w:rFonts w:ascii="Arial" w:hAnsi="Arial" w:cs="Arial"/>
                <w:i/>
                <w:szCs w:val="21"/>
              </w:rPr>
            </w:pPr>
            <w:r w:rsidRPr="006636B7">
              <w:rPr>
                <w:rFonts w:ascii="Arial" w:hAnsi="Arial" w:cs="Arial"/>
                <w:i/>
                <w:szCs w:val="21"/>
              </w:rPr>
              <w:t>Datum</w:t>
            </w:r>
          </w:p>
        </w:tc>
        <w:tc>
          <w:tcPr>
            <w:tcW w:w="2327" w:type="dxa"/>
            <w:tcBorders>
              <w:top w:val="nil"/>
              <w:left w:val="nil"/>
              <w:bottom w:val="single" w:sz="4" w:space="0" w:color="auto"/>
              <w:right w:val="nil"/>
            </w:tcBorders>
            <w:hideMark/>
          </w:tcPr>
          <w:p w:rsidR="006636B7" w:rsidRPr="006636B7" w:rsidRDefault="006636B7">
            <w:pPr>
              <w:spacing w:after="120"/>
              <w:outlineLvl w:val="0"/>
              <w:rPr>
                <w:rFonts w:ascii="Arial" w:hAnsi="Arial" w:cs="Arial"/>
                <w:i/>
                <w:szCs w:val="21"/>
              </w:rPr>
            </w:pPr>
            <w:r w:rsidRPr="006636B7">
              <w:rPr>
                <w:rFonts w:ascii="Arial" w:hAnsi="Arial" w:cs="Arial"/>
                <w:i/>
                <w:szCs w:val="21"/>
              </w:rPr>
              <w:t>Unterschrift</w:t>
            </w:r>
          </w:p>
        </w:tc>
      </w:tr>
      <w:tr w:rsidR="006636B7" w:rsidRPr="006636B7" w:rsidTr="006636B7">
        <w:tc>
          <w:tcPr>
            <w:tcW w:w="9498" w:type="dxa"/>
            <w:gridSpan w:val="4"/>
            <w:tcBorders>
              <w:top w:val="single" w:sz="4" w:space="0" w:color="auto"/>
              <w:left w:val="single" w:sz="4" w:space="0" w:color="auto"/>
              <w:bottom w:val="single" w:sz="4" w:space="0" w:color="auto"/>
              <w:right w:val="single" w:sz="4" w:space="0" w:color="auto"/>
            </w:tcBorders>
            <w:hideMark/>
          </w:tcPr>
          <w:p w:rsidR="006636B7" w:rsidRPr="006636B7" w:rsidRDefault="006636B7">
            <w:pPr>
              <w:spacing w:before="60" w:after="60"/>
              <w:outlineLvl w:val="0"/>
              <w:rPr>
                <w:rFonts w:ascii="Arial" w:hAnsi="Arial" w:cs="Arial"/>
                <w:b/>
                <w:szCs w:val="21"/>
              </w:rPr>
            </w:pPr>
            <w:r w:rsidRPr="006636B7">
              <w:rPr>
                <w:rFonts w:ascii="Arial" w:hAnsi="Arial" w:cs="Arial"/>
                <w:b/>
                <w:color w:val="FF0000"/>
                <w:szCs w:val="21"/>
              </w:rPr>
              <w:t>Beschaffungsteam</w:t>
            </w:r>
          </w:p>
        </w:tc>
      </w:tr>
      <w:tr w:rsidR="006636B7" w:rsidRPr="006636B7" w:rsidTr="006636B7">
        <w:trPr>
          <w:trHeight w:val="709"/>
        </w:trPr>
        <w:tc>
          <w:tcPr>
            <w:tcW w:w="2517" w:type="dxa"/>
            <w:tcBorders>
              <w:top w:val="single" w:sz="4" w:space="0" w:color="auto"/>
              <w:left w:val="single" w:sz="4" w:space="0" w:color="auto"/>
              <w:bottom w:val="single" w:sz="4" w:space="0" w:color="auto"/>
              <w:right w:val="single" w:sz="4" w:space="0" w:color="auto"/>
            </w:tcBorders>
            <w:hideMark/>
          </w:tcPr>
          <w:p w:rsidR="006636B7" w:rsidRPr="006636B7" w:rsidRDefault="006636B7">
            <w:pPr>
              <w:spacing w:before="60" w:after="60"/>
              <w:outlineLvl w:val="0"/>
              <w:rPr>
                <w:rFonts w:ascii="Arial" w:hAnsi="Arial" w:cs="Arial"/>
                <w:color w:val="FF0000"/>
                <w:szCs w:val="21"/>
              </w:rPr>
            </w:pPr>
            <w:r w:rsidRPr="006636B7">
              <w:rPr>
                <w:rFonts w:ascii="Arial" w:hAnsi="Arial" w:cs="Arial"/>
                <w:color w:val="FF0000"/>
                <w:szCs w:val="21"/>
              </w:rPr>
              <w:t>Beschaffungs</w:t>
            </w:r>
            <w:r w:rsidRPr="006636B7">
              <w:rPr>
                <w:rFonts w:ascii="Arial" w:hAnsi="Arial" w:cs="Arial"/>
                <w:color w:val="FF0000"/>
                <w:szCs w:val="21"/>
              </w:rPr>
              <w:softHyphen/>
              <w:t>verantwortliche(r)</w:t>
            </w: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r>
      <w:tr w:rsidR="006636B7" w:rsidRPr="006636B7" w:rsidTr="006636B7">
        <w:trPr>
          <w:trHeight w:val="709"/>
        </w:trPr>
        <w:tc>
          <w:tcPr>
            <w:tcW w:w="2517" w:type="dxa"/>
            <w:tcBorders>
              <w:top w:val="single" w:sz="4" w:space="0" w:color="auto"/>
              <w:left w:val="single" w:sz="4" w:space="0" w:color="auto"/>
              <w:bottom w:val="single" w:sz="4" w:space="0" w:color="auto"/>
              <w:right w:val="single" w:sz="4" w:space="0" w:color="auto"/>
            </w:tcBorders>
            <w:hideMark/>
          </w:tcPr>
          <w:p w:rsidR="006636B7" w:rsidRPr="006636B7" w:rsidRDefault="006636B7">
            <w:pPr>
              <w:spacing w:before="60" w:after="60"/>
              <w:outlineLvl w:val="0"/>
              <w:rPr>
                <w:rFonts w:ascii="Arial" w:hAnsi="Arial" w:cs="Arial"/>
                <w:color w:val="FF0000"/>
                <w:szCs w:val="21"/>
              </w:rPr>
            </w:pPr>
            <w:r w:rsidRPr="006636B7">
              <w:rPr>
                <w:rFonts w:ascii="Arial" w:hAnsi="Arial" w:cs="Arial"/>
                <w:color w:val="FF0000"/>
                <w:szCs w:val="21"/>
              </w:rPr>
              <w:t>Bedarfsträger(in)</w:t>
            </w: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r>
      <w:tr w:rsidR="006636B7" w:rsidRPr="006636B7" w:rsidTr="006636B7">
        <w:trPr>
          <w:trHeight w:val="709"/>
        </w:trPr>
        <w:tc>
          <w:tcPr>
            <w:tcW w:w="2517" w:type="dxa"/>
            <w:tcBorders>
              <w:top w:val="single" w:sz="4" w:space="0" w:color="auto"/>
              <w:left w:val="single" w:sz="4" w:space="0" w:color="auto"/>
              <w:bottom w:val="single" w:sz="4" w:space="0" w:color="auto"/>
              <w:right w:val="single" w:sz="4" w:space="0" w:color="auto"/>
            </w:tcBorders>
            <w:hideMark/>
          </w:tcPr>
          <w:p w:rsidR="006636B7" w:rsidRPr="006636B7" w:rsidRDefault="006636B7">
            <w:pPr>
              <w:spacing w:before="60" w:after="60"/>
              <w:outlineLvl w:val="0"/>
              <w:rPr>
                <w:rFonts w:ascii="Arial" w:hAnsi="Arial" w:cs="Arial"/>
                <w:color w:val="FF0000"/>
                <w:szCs w:val="21"/>
              </w:rPr>
            </w:pPr>
            <w:r w:rsidRPr="006636B7">
              <w:rPr>
                <w:rFonts w:ascii="Arial" w:hAnsi="Arial" w:cs="Arial"/>
                <w:color w:val="FF0000"/>
                <w:szCs w:val="21"/>
              </w:rPr>
              <w:t>Weitere Mitglieder des Beschaffungsteams</w:t>
            </w: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r>
      <w:tr w:rsidR="006636B7" w:rsidRPr="006636B7" w:rsidTr="006636B7">
        <w:trPr>
          <w:trHeight w:val="709"/>
        </w:trPr>
        <w:tc>
          <w:tcPr>
            <w:tcW w:w="2517" w:type="dxa"/>
            <w:tcBorders>
              <w:top w:val="single" w:sz="4" w:space="0" w:color="auto"/>
              <w:left w:val="single" w:sz="4" w:space="0" w:color="auto"/>
              <w:bottom w:val="single" w:sz="4" w:space="0" w:color="auto"/>
              <w:right w:val="single" w:sz="4" w:space="0" w:color="auto"/>
            </w:tcBorders>
            <w:hideMark/>
          </w:tcPr>
          <w:p w:rsidR="006636B7" w:rsidRPr="006636B7" w:rsidRDefault="006636B7">
            <w:pPr>
              <w:spacing w:before="60" w:after="60"/>
              <w:outlineLvl w:val="0"/>
              <w:rPr>
                <w:rFonts w:ascii="Arial" w:hAnsi="Arial" w:cs="Arial"/>
                <w:color w:val="FF0000"/>
                <w:szCs w:val="21"/>
              </w:rPr>
            </w:pPr>
            <w:r w:rsidRPr="006636B7">
              <w:rPr>
                <w:rFonts w:ascii="Arial" w:hAnsi="Arial" w:cs="Arial"/>
                <w:color w:val="FF0000"/>
                <w:szCs w:val="21"/>
              </w:rPr>
              <w:t>Beschaffungssupport</w:t>
            </w: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r>
      <w:tr w:rsidR="006636B7" w:rsidRPr="006636B7" w:rsidTr="006636B7">
        <w:trPr>
          <w:trHeight w:val="709"/>
        </w:trPr>
        <w:tc>
          <w:tcPr>
            <w:tcW w:w="2517" w:type="dxa"/>
            <w:tcBorders>
              <w:top w:val="single" w:sz="4" w:space="0" w:color="auto"/>
              <w:left w:val="single" w:sz="4" w:space="0" w:color="auto"/>
              <w:bottom w:val="single" w:sz="4" w:space="0" w:color="auto"/>
              <w:right w:val="single" w:sz="4" w:space="0" w:color="auto"/>
            </w:tcBorders>
            <w:hideMark/>
          </w:tcPr>
          <w:p w:rsidR="006636B7" w:rsidRPr="006636B7" w:rsidRDefault="006636B7">
            <w:pPr>
              <w:spacing w:before="60" w:after="60"/>
              <w:outlineLvl w:val="0"/>
              <w:rPr>
                <w:rFonts w:ascii="Arial" w:hAnsi="Arial" w:cs="Arial"/>
                <w:color w:val="FF0000"/>
                <w:szCs w:val="21"/>
              </w:rPr>
            </w:pPr>
            <w:r w:rsidRPr="006636B7">
              <w:rPr>
                <w:rFonts w:ascii="Arial" w:hAnsi="Arial" w:cs="Arial"/>
                <w:color w:val="FF0000"/>
                <w:szCs w:val="21"/>
              </w:rPr>
              <w:t>Rechtsberatung</w:t>
            </w: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r>
      <w:tr w:rsidR="006636B7" w:rsidRPr="006636B7" w:rsidTr="006636B7">
        <w:trPr>
          <w:trHeight w:val="709"/>
        </w:trPr>
        <w:tc>
          <w:tcPr>
            <w:tcW w:w="2517" w:type="dxa"/>
            <w:tcBorders>
              <w:top w:val="single" w:sz="4" w:space="0" w:color="auto"/>
              <w:left w:val="single" w:sz="4" w:space="0" w:color="auto"/>
              <w:bottom w:val="single" w:sz="4" w:space="0" w:color="auto"/>
              <w:right w:val="single" w:sz="4" w:space="0" w:color="auto"/>
            </w:tcBorders>
            <w:hideMark/>
          </w:tcPr>
          <w:p w:rsidR="006636B7" w:rsidRPr="006636B7" w:rsidRDefault="006636B7">
            <w:pPr>
              <w:spacing w:before="60" w:after="60"/>
              <w:outlineLvl w:val="0"/>
              <w:rPr>
                <w:rFonts w:ascii="Arial" w:hAnsi="Arial" w:cs="Arial"/>
                <w:color w:val="FF0000"/>
                <w:szCs w:val="21"/>
              </w:rPr>
            </w:pPr>
            <w:r w:rsidRPr="006636B7">
              <w:rPr>
                <w:rFonts w:ascii="Arial" w:hAnsi="Arial" w:cs="Arial"/>
                <w:color w:val="FF0000"/>
                <w:szCs w:val="21"/>
              </w:rPr>
              <w:t>Externe Beratung</w:t>
            </w: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c>
          <w:tcPr>
            <w:tcW w:w="2327" w:type="dxa"/>
            <w:tcBorders>
              <w:top w:val="single" w:sz="4" w:space="0" w:color="auto"/>
              <w:left w:val="single" w:sz="4" w:space="0" w:color="auto"/>
              <w:bottom w:val="single" w:sz="4" w:space="0" w:color="auto"/>
              <w:right w:val="single" w:sz="4" w:space="0" w:color="auto"/>
            </w:tcBorders>
          </w:tcPr>
          <w:p w:rsidR="006636B7" w:rsidRPr="006636B7" w:rsidRDefault="006636B7">
            <w:pPr>
              <w:spacing w:before="60" w:after="60"/>
              <w:outlineLvl w:val="0"/>
              <w:rPr>
                <w:rFonts w:ascii="Arial" w:hAnsi="Arial" w:cs="Arial"/>
                <w:szCs w:val="21"/>
              </w:rPr>
            </w:pPr>
          </w:p>
        </w:tc>
      </w:tr>
    </w:tbl>
    <w:p w:rsidR="006636B7" w:rsidRPr="006636B7" w:rsidRDefault="006636B7" w:rsidP="006636B7">
      <w:pPr>
        <w:outlineLvl w:val="0"/>
        <w:rPr>
          <w:rFonts w:ascii="Arial" w:hAnsi="Arial" w:cs="Arial"/>
          <w:szCs w:val="21"/>
        </w:rPr>
      </w:pPr>
    </w:p>
    <w:p w:rsidR="006636B7" w:rsidRPr="006636B7" w:rsidRDefault="006636B7" w:rsidP="006636B7">
      <w:pPr>
        <w:outlineLvl w:val="0"/>
        <w:rPr>
          <w:rFonts w:ascii="Arial" w:hAnsi="Arial" w:cs="Arial"/>
          <w:szCs w:val="21"/>
        </w:rPr>
      </w:pPr>
    </w:p>
    <w:p w:rsidR="006636B7" w:rsidRPr="006636B7" w:rsidRDefault="006636B7" w:rsidP="006636B7">
      <w:pPr>
        <w:jc w:val="center"/>
        <w:outlineLvl w:val="0"/>
        <w:rPr>
          <w:rFonts w:ascii="Arial" w:hAnsi="Arial" w:cs="Arial"/>
          <w:szCs w:val="21"/>
        </w:rPr>
      </w:pPr>
    </w:p>
    <w:p w:rsidR="006636B7" w:rsidRPr="006636B7" w:rsidRDefault="006636B7" w:rsidP="006636B7">
      <w:pPr>
        <w:jc w:val="center"/>
        <w:outlineLvl w:val="0"/>
        <w:rPr>
          <w:rFonts w:ascii="Arial" w:hAnsi="Arial" w:cs="Arial"/>
          <w:szCs w:val="21"/>
        </w:rPr>
      </w:pPr>
      <w:r w:rsidRPr="006636B7">
        <w:rPr>
          <w:rFonts w:ascii="Arial" w:hAnsi="Arial" w:cs="Arial"/>
          <w:szCs w:val="21"/>
        </w:rPr>
        <w:t>*  *  *</w:t>
      </w:r>
    </w:p>
    <w:p w:rsidR="00BE1DDD" w:rsidRPr="006636B7" w:rsidRDefault="001068A0" w:rsidP="00BE1DDD">
      <w:pPr>
        <w:rPr>
          <w:szCs w:val="21"/>
        </w:rPr>
      </w:pPr>
    </w:p>
    <w:p w:rsidR="00986522" w:rsidRPr="006636B7" w:rsidRDefault="001068A0" w:rsidP="008C1FDF">
      <w:pPr>
        <w:rPr>
          <w:szCs w:val="21"/>
        </w:rPr>
      </w:pPr>
    </w:p>
    <w:sectPr w:rsidR="00986522" w:rsidRPr="006636B7"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A33" w:rsidRDefault="006636B7">
      <w:pPr>
        <w:spacing w:line="240" w:lineRule="auto"/>
      </w:pPr>
      <w:r>
        <w:separator/>
      </w:r>
    </w:p>
  </w:endnote>
  <w:endnote w:type="continuationSeparator" w:id="0">
    <w:p w:rsidR="00C92A33" w:rsidRDefault="00663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6636B7"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6636B7" w:rsidP="0007095A">
                          <w:pPr>
                            <w:pStyle w:val="Seitenzahlen"/>
                          </w:pPr>
                          <w:r w:rsidRPr="005C6148">
                            <w:fldChar w:fldCharType="begin"/>
                          </w:r>
                          <w:r w:rsidRPr="005C6148">
                            <w:instrText>PAGE   \* MERGEFORMAT</w:instrText>
                          </w:r>
                          <w:r w:rsidRPr="005C6148">
                            <w:fldChar w:fldCharType="separate"/>
                          </w:r>
                          <w:r w:rsidR="001068A0" w:rsidRPr="001068A0">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068A0">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6636B7" w:rsidP="0007095A">
                    <w:pPr>
                      <w:pStyle w:val="Seitenzahlen"/>
                    </w:pPr>
                    <w:r w:rsidRPr="005C6148">
                      <w:fldChar w:fldCharType="begin"/>
                    </w:r>
                    <w:r w:rsidRPr="005C6148">
                      <w:instrText>PAGE   \* MERGEFORMAT</w:instrText>
                    </w:r>
                    <w:r w:rsidRPr="005C6148">
                      <w:fldChar w:fldCharType="separate"/>
                    </w:r>
                    <w:r w:rsidR="001068A0" w:rsidRPr="001068A0">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068A0">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2C6447" w:rsidRDefault="006636B7" w:rsidP="002C6447">
    <w:pPr>
      <w:pStyle w:val="Text65pt"/>
      <w:rPr>
        <w:lang w:val="de-CH"/>
      </w:rPr>
    </w:pPr>
    <w:r>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6447" w:rsidRPr="005C6148" w:rsidRDefault="006636B7" w:rsidP="002C6447">
                          <w:pPr>
                            <w:pStyle w:val="Seitenzahlen"/>
                          </w:pPr>
                          <w:r w:rsidRPr="005C6148">
                            <w:fldChar w:fldCharType="begin"/>
                          </w:r>
                          <w:r w:rsidRPr="005C6148">
                            <w:instrText>PAGE   \* MERGEFORMAT</w:instrText>
                          </w:r>
                          <w:r w:rsidRPr="005C6148">
                            <w:fldChar w:fldCharType="separate"/>
                          </w:r>
                          <w:r w:rsidR="001068A0" w:rsidRPr="001068A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068A0">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8"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" filled="f" stroked="f" strokeweight=".5pt">
              <v:textbox inset="0,0,0,8mm">
                <w:txbxContent>
                  <w:p w:rsidR="002C6447" w:rsidRPr="005C6148" w:rsidRDefault="006636B7" w:rsidP="002C6447">
                    <w:pPr>
                      <w:pStyle w:val="Seitenzahlen"/>
                    </w:pPr>
                    <w:r w:rsidRPr="005C6148">
                      <w:fldChar w:fldCharType="begin"/>
                    </w:r>
                    <w:r w:rsidRPr="005C6148">
                      <w:instrText>PAGE   \* MERGEFORMAT</w:instrText>
                    </w:r>
                    <w:r w:rsidRPr="005C6148">
                      <w:fldChar w:fldCharType="separate"/>
                    </w:r>
                    <w:r w:rsidR="001068A0" w:rsidRPr="001068A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068A0">
                      <w:rPr>
                        <w:noProof/>
                      </w:rPr>
                      <w:t>2</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6636B7" w:rsidP="0075237B">
                          <w:pPr>
                            <w:pStyle w:val="Seitenzahlen"/>
                          </w:pPr>
                          <w:r w:rsidRPr="005C6148">
                            <w:fldChar w:fldCharType="begin"/>
                          </w:r>
                          <w:r w:rsidRPr="005C6148">
                            <w:instrText>PAGE   \* MERGEFORMAT</w:instrText>
                          </w:r>
                          <w:r w:rsidRPr="005C6148">
                            <w:fldChar w:fldCharType="separate"/>
                          </w:r>
                          <w:r w:rsidR="001068A0" w:rsidRPr="001068A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068A0">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9"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3fh3WkCAABBBQAADgAAAAAAAAAAAAAAAAAuAgAAZHJzL2Uyb0Rv&#10;Yy54bWxQSwECLQAUAAYACAAAACEAx8FT0dQAAAADAQAADwAAAAAAAAAAAAAAAADDBAAAZHJzL2Rv&#10;d25yZXYueG1sUEsFBgAAAAAEAAQA8wAAAMQFAAAAAA==&#10;" filled="f" stroked="f" strokeweight=".5pt">
              <v:textbox inset="0,0,0,8mm">
                <w:txbxContent>
                  <w:p w:rsidR="00797FDE" w:rsidRPr="005C6148" w:rsidRDefault="006636B7" w:rsidP="0075237B">
                    <w:pPr>
                      <w:pStyle w:val="Seitenzahlen"/>
                    </w:pPr>
                    <w:r w:rsidRPr="005C6148">
                      <w:fldChar w:fldCharType="begin"/>
                    </w:r>
                    <w:r w:rsidRPr="005C6148">
                      <w:instrText>PAGE   \* MERGEFORMAT</w:instrText>
                    </w:r>
                    <w:r w:rsidRPr="005C6148">
                      <w:fldChar w:fldCharType="separate"/>
                    </w:r>
                    <w:r w:rsidR="001068A0" w:rsidRPr="001068A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068A0">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A33" w:rsidRDefault="006636B7">
      <w:pPr>
        <w:spacing w:line="240" w:lineRule="auto"/>
      </w:pPr>
      <w:r>
        <w:separator/>
      </w:r>
    </w:p>
  </w:footnote>
  <w:footnote w:type="continuationSeparator" w:id="0">
    <w:p w:rsidR="00C92A33" w:rsidRDefault="006636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B7" w:rsidRDefault="006636B7">
    <w:pPr>
      <w:pStyle w:val="Kopfzeile"/>
    </w:pPr>
    <w:r w:rsidRPr="006636B7">
      <w:rPr>
        <w:highlight w:val="yellow"/>
      </w:rPr>
      <w:t>Direktion</w:t>
    </w:r>
    <w:r>
      <w:tab/>
    </w:r>
    <w:r>
      <w:tab/>
      <w:t>Compliance-Formular</w:t>
    </w:r>
  </w:p>
  <w:p w:rsidR="006636B7" w:rsidRDefault="006636B7">
    <w:pPr>
      <w:pStyle w:val="Kopfzeile"/>
    </w:pPr>
    <w:r w:rsidRPr="006636B7">
      <w:rPr>
        <w:highlight w:val="yellow"/>
      </w:rPr>
      <w:t>Amt</w:t>
    </w:r>
    <w:r>
      <w:tab/>
    </w:r>
    <w:r>
      <w:tab/>
    </w:r>
    <w:r w:rsidRPr="006636B7">
      <w:rPr>
        <w:highlight w:val="yellow"/>
      </w:rPr>
      <w:t>Gegenstand der Ausschreibung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6636B7" w:rsidP="000822A6">
    <w:pPr>
      <w:pStyle w:val="Kopfzeile"/>
      <w:jc w:val="right"/>
    </w:pPr>
    <w:r>
      <w:rPr>
        <w:rFonts w:ascii="Arial" w:hAnsi="Arial" w:cs="Arial"/>
        <w:bCs w:val="0"/>
        <w:sz w:val="24"/>
      </w:rPr>
      <mc:AlternateContent>
        <mc:Choice Requires="wps">
          <w:drawing>
            <wp:anchor distT="0" distB="0" distL="114300" distR="114300" simplePos="0" relativeHeight="251665408" behindDoc="0" locked="0" layoutInCell="1" allowOverlap="1">
              <wp:simplePos x="0" y="0"/>
              <wp:positionH relativeFrom="column">
                <wp:posOffset>5031740</wp:posOffset>
              </wp:positionH>
              <wp:positionV relativeFrom="paragraph">
                <wp:posOffset>-58420</wp:posOffset>
              </wp:positionV>
              <wp:extent cx="1352550" cy="4953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6B7" w:rsidRDefault="006636B7" w:rsidP="006636B7">
                          <w:pPr>
                            <w:jc w:val="center"/>
                            <w:rPr>
                              <w:rFonts w:ascii="Arial" w:hAnsi="Arial" w:cs="Arial"/>
                              <w:b/>
                              <w:sz w:val="22"/>
                            </w:rPr>
                          </w:pPr>
                          <w:r>
                            <w:rPr>
                              <w:rFonts w:ascii="Arial" w:hAnsi="Arial" w:cs="Arial"/>
                              <w:b/>
                              <w:sz w:val="22"/>
                            </w:rPr>
                            <w:t>VERTRAULICH</w:t>
                          </w:r>
                        </w:p>
                        <w:p w:rsidR="006636B7" w:rsidRDefault="006636B7" w:rsidP="006636B7">
                          <w:pPr>
                            <w:jc w:val="center"/>
                            <w:rPr>
                              <w:rFonts w:ascii="Arial" w:hAnsi="Arial" w:cs="Arial"/>
                              <w:sz w:val="22"/>
                            </w:rPr>
                          </w:pPr>
                          <w:r>
                            <w:rPr>
                              <w:rFonts w:ascii="Arial" w:hAnsi="Arial" w:cs="Arial"/>
                              <w:sz w:val="22"/>
                            </w:rPr>
                            <w:t>wenn ausgefüllt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396.2pt;margin-top:-4.6pt;width:106.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" stroked="f">
              <v:textbox>
                <w:txbxContent>
                  <w:p w:rsidR="006636B7" w:rsidRDefault="006636B7" w:rsidP="006636B7">
                    <w:pPr>
                      <w:jc w:val="center"/>
                      <w:rPr>
                        <w:rFonts w:ascii="Arial" w:hAnsi="Arial" w:cs="Arial"/>
                        <w:b/>
                        <w:sz w:val="22"/>
                      </w:rPr>
                    </w:pPr>
                    <w:r>
                      <w:rPr>
                        <w:rFonts w:ascii="Arial" w:hAnsi="Arial" w:cs="Arial"/>
                        <w:b/>
                        <w:sz w:val="22"/>
                      </w:rPr>
                      <w:t>VERTRAULICH</w:t>
                    </w:r>
                  </w:p>
                  <w:p w:rsidR="006636B7" w:rsidRDefault="006636B7" w:rsidP="006636B7">
                    <w:pPr>
                      <w:jc w:val="center"/>
                      <w:rPr>
                        <w:rFonts w:ascii="Arial" w:hAnsi="Arial" w:cs="Arial"/>
                        <w:sz w:val="22"/>
                      </w:rPr>
                    </w:pPr>
                    <w:r>
                      <w:rPr>
                        <w:rFonts w:ascii="Arial" w:hAnsi="Arial" w:cs="Arial"/>
                        <w:sz w:val="22"/>
                      </w:rPr>
                      <w:t>wenn ausgefüllt</w:t>
                    </w:r>
                  </w:p>
                </w:txbxContent>
              </v:textbox>
            </v:shape>
          </w:pict>
        </mc:Fallback>
      </mc:AlternateContent>
    </w: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E7A85"/>
    <w:multiLevelType w:val="hybridMultilevel"/>
    <w:tmpl w:val="3970EEE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153660F2"/>
    <w:multiLevelType w:val="hybridMultilevel"/>
    <w:tmpl w:val="5704BAC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1D4104F9"/>
    <w:multiLevelType w:val="hybridMultilevel"/>
    <w:tmpl w:val="C98A5AB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856064C"/>
    <w:multiLevelType w:val="hybridMultilevel"/>
    <w:tmpl w:val="82A8E4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D76DFB2">
      <w:start w:val="1"/>
      <w:numFmt w:val="decimal"/>
      <w:lvlText w:val="%1."/>
      <w:lvlJc w:val="left"/>
      <w:pPr>
        <w:ind w:left="720" w:hanging="360"/>
      </w:pPr>
    </w:lvl>
    <w:lvl w:ilvl="1" w:tplc="498E54BA" w:tentative="1">
      <w:start w:val="1"/>
      <w:numFmt w:val="lowerLetter"/>
      <w:lvlText w:val="%2."/>
      <w:lvlJc w:val="left"/>
      <w:pPr>
        <w:ind w:left="1440" w:hanging="360"/>
      </w:pPr>
    </w:lvl>
    <w:lvl w:ilvl="2" w:tplc="D390EEBC" w:tentative="1">
      <w:start w:val="1"/>
      <w:numFmt w:val="lowerRoman"/>
      <w:lvlText w:val="%3."/>
      <w:lvlJc w:val="right"/>
      <w:pPr>
        <w:ind w:left="2160" w:hanging="180"/>
      </w:pPr>
    </w:lvl>
    <w:lvl w:ilvl="3" w:tplc="61FA1632" w:tentative="1">
      <w:start w:val="1"/>
      <w:numFmt w:val="decimal"/>
      <w:lvlText w:val="%4."/>
      <w:lvlJc w:val="left"/>
      <w:pPr>
        <w:ind w:left="2880" w:hanging="360"/>
      </w:pPr>
    </w:lvl>
    <w:lvl w:ilvl="4" w:tplc="C2B41EAE" w:tentative="1">
      <w:start w:val="1"/>
      <w:numFmt w:val="lowerLetter"/>
      <w:lvlText w:val="%5."/>
      <w:lvlJc w:val="left"/>
      <w:pPr>
        <w:ind w:left="3600" w:hanging="360"/>
      </w:pPr>
    </w:lvl>
    <w:lvl w:ilvl="5" w:tplc="5DEA53FC" w:tentative="1">
      <w:start w:val="1"/>
      <w:numFmt w:val="lowerRoman"/>
      <w:lvlText w:val="%6."/>
      <w:lvlJc w:val="right"/>
      <w:pPr>
        <w:ind w:left="4320" w:hanging="180"/>
      </w:pPr>
    </w:lvl>
    <w:lvl w:ilvl="6" w:tplc="3F40D4F2" w:tentative="1">
      <w:start w:val="1"/>
      <w:numFmt w:val="decimal"/>
      <w:lvlText w:val="%7."/>
      <w:lvlJc w:val="left"/>
      <w:pPr>
        <w:ind w:left="5040" w:hanging="360"/>
      </w:pPr>
    </w:lvl>
    <w:lvl w:ilvl="7" w:tplc="FFBA491C" w:tentative="1">
      <w:start w:val="1"/>
      <w:numFmt w:val="lowerLetter"/>
      <w:lvlText w:val="%8."/>
      <w:lvlJc w:val="left"/>
      <w:pPr>
        <w:ind w:left="5760" w:hanging="360"/>
      </w:pPr>
    </w:lvl>
    <w:lvl w:ilvl="8" w:tplc="3CEE0278"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DFD8F59A">
      <w:start w:val="1"/>
      <w:numFmt w:val="bullet"/>
      <w:lvlText w:val=""/>
      <w:lvlJc w:val="left"/>
      <w:pPr>
        <w:ind w:left="720" w:hanging="360"/>
      </w:pPr>
      <w:rPr>
        <w:rFonts w:ascii="Symbol" w:hAnsi="Symbol" w:hint="default"/>
      </w:rPr>
    </w:lvl>
    <w:lvl w:ilvl="1" w:tplc="DD0C90EC">
      <w:start w:val="1"/>
      <w:numFmt w:val="bullet"/>
      <w:lvlText w:val="o"/>
      <w:lvlJc w:val="left"/>
      <w:pPr>
        <w:ind w:left="1440" w:hanging="360"/>
      </w:pPr>
      <w:rPr>
        <w:rFonts w:ascii="Courier New" w:hAnsi="Courier New" w:cs="Courier New" w:hint="default"/>
      </w:rPr>
    </w:lvl>
    <w:lvl w:ilvl="2" w:tplc="28E2E7CC" w:tentative="1">
      <w:start w:val="1"/>
      <w:numFmt w:val="bullet"/>
      <w:lvlText w:val=""/>
      <w:lvlJc w:val="left"/>
      <w:pPr>
        <w:ind w:left="2160" w:hanging="360"/>
      </w:pPr>
      <w:rPr>
        <w:rFonts w:ascii="Wingdings" w:hAnsi="Wingdings" w:hint="default"/>
      </w:rPr>
    </w:lvl>
    <w:lvl w:ilvl="3" w:tplc="3E801A74" w:tentative="1">
      <w:start w:val="1"/>
      <w:numFmt w:val="bullet"/>
      <w:lvlText w:val=""/>
      <w:lvlJc w:val="left"/>
      <w:pPr>
        <w:ind w:left="2880" w:hanging="360"/>
      </w:pPr>
      <w:rPr>
        <w:rFonts w:ascii="Symbol" w:hAnsi="Symbol" w:hint="default"/>
      </w:rPr>
    </w:lvl>
    <w:lvl w:ilvl="4" w:tplc="45043298" w:tentative="1">
      <w:start w:val="1"/>
      <w:numFmt w:val="bullet"/>
      <w:lvlText w:val="o"/>
      <w:lvlJc w:val="left"/>
      <w:pPr>
        <w:ind w:left="3600" w:hanging="360"/>
      </w:pPr>
      <w:rPr>
        <w:rFonts w:ascii="Courier New" w:hAnsi="Courier New" w:cs="Courier New" w:hint="default"/>
      </w:rPr>
    </w:lvl>
    <w:lvl w:ilvl="5" w:tplc="38EE7528" w:tentative="1">
      <w:start w:val="1"/>
      <w:numFmt w:val="bullet"/>
      <w:lvlText w:val=""/>
      <w:lvlJc w:val="left"/>
      <w:pPr>
        <w:ind w:left="4320" w:hanging="360"/>
      </w:pPr>
      <w:rPr>
        <w:rFonts w:ascii="Wingdings" w:hAnsi="Wingdings" w:hint="default"/>
      </w:rPr>
    </w:lvl>
    <w:lvl w:ilvl="6" w:tplc="EDBAA424" w:tentative="1">
      <w:start w:val="1"/>
      <w:numFmt w:val="bullet"/>
      <w:lvlText w:val=""/>
      <w:lvlJc w:val="left"/>
      <w:pPr>
        <w:ind w:left="5040" w:hanging="360"/>
      </w:pPr>
      <w:rPr>
        <w:rFonts w:ascii="Symbol" w:hAnsi="Symbol" w:hint="default"/>
      </w:rPr>
    </w:lvl>
    <w:lvl w:ilvl="7" w:tplc="77FA1A8C" w:tentative="1">
      <w:start w:val="1"/>
      <w:numFmt w:val="bullet"/>
      <w:lvlText w:val="o"/>
      <w:lvlJc w:val="left"/>
      <w:pPr>
        <w:ind w:left="5760" w:hanging="360"/>
      </w:pPr>
      <w:rPr>
        <w:rFonts w:ascii="Courier New" w:hAnsi="Courier New" w:cs="Courier New" w:hint="default"/>
      </w:rPr>
    </w:lvl>
    <w:lvl w:ilvl="8" w:tplc="E7F8BD2C"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20" w15:restartNumberingAfterBreak="0">
    <w:nsid w:val="4FEE11BE"/>
    <w:multiLevelType w:val="hybridMultilevel"/>
    <w:tmpl w:val="CA8AB21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07CF96E">
      <w:start w:val="1"/>
      <w:numFmt w:val="bullet"/>
      <w:lvlText w:val=""/>
      <w:lvlJc w:val="left"/>
      <w:pPr>
        <w:ind w:left="720" w:hanging="360"/>
      </w:pPr>
      <w:rPr>
        <w:rFonts w:ascii="Symbol" w:hAnsi="Symbol" w:hint="default"/>
      </w:rPr>
    </w:lvl>
    <w:lvl w:ilvl="1" w:tplc="7CCC3EB0" w:tentative="1">
      <w:start w:val="1"/>
      <w:numFmt w:val="bullet"/>
      <w:lvlText w:val="o"/>
      <w:lvlJc w:val="left"/>
      <w:pPr>
        <w:ind w:left="1440" w:hanging="360"/>
      </w:pPr>
      <w:rPr>
        <w:rFonts w:ascii="Courier New" w:hAnsi="Courier New" w:cs="Courier New" w:hint="default"/>
      </w:rPr>
    </w:lvl>
    <w:lvl w:ilvl="2" w:tplc="3510135C" w:tentative="1">
      <w:start w:val="1"/>
      <w:numFmt w:val="bullet"/>
      <w:lvlText w:val=""/>
      <w:lvlJc w:val="left"/>
      <w:pPr>
        <w:ind w:left="2160" w:hanging="360"/>
      </w:pPr>
      <w:rPr>
        <w:rFonts w:ascii="Wingdings" w:hAnsi="Wingdings" w:hint="default"/>
      </w:rPr>
    </w:lvl>
    <w:lvl w:ilvl="3" w:tplc="2B92E406" w:tentative="1">
      <w:start w:val="1"/>
      <w:numFmt w:val="bullet"/>
      <w:lvlText w:val=""/>
      <w:lvlJc w:val="left"/>
      <w:pPr>
        <w:ind w:left="2880" w:hanging="360"/>
      </w:pPr>
      <w:rPr>
        <w:rFonts w:ascii="Symbol" w:hAnsi="Symbol" w:hint="default"/>
      </w:rPr>
    </w:lvl>
    <w:lvl w:ilvl="4" w:tplc="7EE4911E" w:tentative="1">
      <w:start w:val="1"/>
      <w:numFmt w:val="bullet"/>
      <w:lvlText w:val="o"/>
      <w:lvlJc w:val="left"/>
      <w:pPr>
        <w:ind w:left="3600" w:hanging="360"/>
      </w:pPr>
      <w:rPr>
        <w:rFonts w:ascii="Courier New" w:hAnsi="Courier New" w:cs="Courier New" w:hint="default"/>
      </w:rPr>
    </w:lvl>
    <w:lvl w:ilvl="5" w:tplc="C43CC202" w:tentative="1">
      <w:start w:val="1"/>
      <w:numFmt w:val="bullet"/>
      <w:lvlText w:val=""/>
      <w:lvlJc w:val="left"/>
      <w:pPr>
        <w:ind w:left="4320" w:hanging="360"/>
      </w:pPr>
      <w:rPr>
        <w:rFonts w:ascii="Wingdings" w:hAnsi="Wingdings" w:hint="default"/>
      </w:rPr>
    </w:lvl>
    <w:lvl w:ilvl="6" w:tplc="4D0C1C52" w:tentative="1">
      <w:start w:val="1"/>
      <w:numFmt w:val="bullet"/>
      <w:lvlText w:val=""/>
      <w:lvlJc w:val="left"/>
      <w:pPr>
        <w:ind w:left="5040" w:hanging="360"/>
      </w:pPr>
      <w:rPr>
        <w:rFonts w:ascii="Symbol" w:hAnsi="Symbol" w:hint="default"/>
      </w:rPr>
    </w:lvl>
    <w:lvl w:ilvl="7" w:tplc="BD6EDC16" w:tentative="1">
      <w:start w:val="1"/>
      <w:numFmt w:val="bullet"/>
      <w:lvlText w:val="o"/>
      <w:lvlJc w:val="left"/>
      <w:pPr>
        <w:ind w:left="5760" w:hanging="360"/>
      </w:pPr>
      <w:rPr>
        <w:rFonts w:ascii="Courier New" w:hAnsi="Courier New" w:cs="Courier New" w:hint="default"/>
      </w:rPr>
    </w:lvl>
    <w:lvl w:ilvl="8" w:tplc="DF508320"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7D20975C">
      <w:start w:val="1"/>
      <w:numFmt w:val="bullet"/>
      <w:lvlText w:val=""/>
      <w:lvlJc w:val="left"/>
      <w:pPr>
        <w:ind w:left="720" w:hanging="360"/>
      </w:pPr>
      <w:rPr>
        <w:rFonts w:ascii="Symbol" w:hAnsi="Symbol" w:hint="default"/>
      </w:rPr>
    </w:lvl>
    <w:lvl w:ilvl="1" w:tplc="4336CCBA" w:tentative="1">
      <w:start w:val="1"/>
      <w:numFmt w:val="bullet"/>
      <w:lvlText w:val="o"/>
      <w:lvlJc w:val="left"/>
      <w:pPr>
        <w:ind w:left="1440" w:hanging="360"/>
      </w:pPr>
      <w:rPr>
        <w:rFonts w:ascii="Courier New" w:hAnsi="Courier New" w:cs="Courier New" w:hint="default"/>
      </w:rPr>
    </w:lvl>
    <w:lvl w:ilvl="2" w:tplc="9B325334" w:tentative="1">
      <w:start w:val="1"/>
      <w:numFmt w:val="bullet"/>
      <w:lvlText w:val=""/>
      <w:lvlJc w:val="left"/>
      <w:pPr>
        <w:ind w:left="2160" w:hanging="360"/>
      </w:pPr>
      <w:rPr>
        <w:rFonts w:ascii="Wingdings" w:hAnsi="Wingdings" w:hint="default"/>
      </w:rPr>
    </w:lvl>
    <w:lvl w:ilvl="3" w:tplc="51DE1A84" w:tentative="1">
      <w:start w:val="1"/>
      <w:numFmt w:val="bullet"/>
      <w:lvlText w:val=""/>
      <w:lvlJc w:val="left"/>
      <w:pPr>
        <w:ind w:left="2880" w:hanging="360"/>
      </w:pPr>
      <w:rPr>
        <w:rFonts w:ascii="Symbol" w:hAnsi="Symbol" w:hint="default"/>
      </w:rPr>
    </w:lvl>
    <w:lvl w:ilvl="4" w:tplc="A0D6BDFC" w:tentative="1">
      <w:start w:val="1"/>
      <w:numFmt w:val="bullet"/>
      <w:lvlText w:val="o"/>
      <w:lvlJc w:val="left"/>
      <w:pPr>
        <w:ind w:left="3600" w:hanging="360"/>
      </w:pPr>
      <w:rPr>
        <w:rFonts w:ascii="Courier New" w:hAnsi="Courier New" w:cs="Courier New" w:hint="default"/>
      </w:rPr>
    </w:lvl>
    <w:lvl w:ilvl="5" w:tplc="E0CED5FE" w:tentative="1">
      <w:start w:val="1"/>
      <w:numFmt w:val="bullet"/>
      <w:lvlText w:val=""/>
      <w:lvlJc w:val="left"/>
      <w:pPr>
        <w:ind w:left="4320" w:hanging="360"/>
      </w:pPr>
      <w:rPr>
        <w:rFonts w:ascii="Wingdings" w:hAnsi="Wingdings" w:hint="default"/>
      </w:rPr>
    </w:lvl>
    <w:lvl w:ilvl="6" w:tplc="139A6BA8" w:tentative="1">
      <w:start w:val="1"/>
      <w:numFmt w:val="bullet"/>
      <w:lvlText w:val=""/>
      <w:lvlJc w:val="left"/>
      <w:pPr>
        <w:ind w:left="5040" w:hanging="360"/>
      </w:pPr>
      <w:rPr>
        <w:rFonts w:ascii="Symbol" w:hAnsi="Symbol" w:hint="default"/>
      </w:rPr>
    </w:lvl>
    <w:lvl w:ilvl="7" w:tplc="6EBE009A" w:tentative="1">
      <w:start w:val="1"/>
      <w:numFmt w:val="bullet"/>
      <w:lvlText w:val="o"/>
      <w:lvlJc w:val="left"/>
      <w:pPr>
        <w:ind w:left="5760" w:hanging="360"/>
      </w:pPr>
      <w:rPr>
        <w:rFonts w:ascii="Courier New" w:hAnsi="Courier New" w:cs="Courier New" w:hint="default"/>
      </w:rPr>
    </w:lvl>
    <w:lvl w:ilvl="8" w:tplc="8354CEA2"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DD63136">
      <w:start w:val="1"/>
      <w:numFmt w:val="decimal"/>
      <w:lvlText w:val="%1."/>
      <w:lvlJc w:val="left"/>
      <w:pPr>
        <w:ind w:left="720" w:hanging="360"/>
      </w:pPr>
      <w:rPr>
        <w:rFonts w:hint="default"/>
      </w:rPr>
    </w:lvl>
    <w:lvl w:ilvl="1" w:tplc="5714EC98" w:tentative="1">
      <w:start w:val="1"/>
      <w:numFmt w:val="lowerLetter"/>
      <w:lvlText w:val="%2."/>
      <w:lvlJc w:val="left"/>
      <w:pPr>
        <w:ind w:left="1440" w:hanging="360"/>
      </w:pPr>
    </w:lvl>
    <w:lvl w:ilvl="2" w:tplc="1E0C27D0" w:tentative="1">
      <w:start w:val="1"/>
      <w:numFmt w:val="lowerRoman"/>
      <w:lvlText w:val="%3."/>
      <w:lvlJc w:val="right"/>
      <w:pPr>
        <w:ind w:left="2160" w:hanging="180"/>
      </w:pPr>
    </w:lvl>
    <w:lvl w:ilvl="3" w:tplc="DDA494B8" w:tentative="1">
      <w:start w:val="1"/>
      <w:numFmt w:val="decimal"/>
      <w:lvlText w:val="%4."/>
      <w:lvlJc w:val="left"/>
      <w:pPr>
        <w:ind w:left="2880" w:hanging="360"/>
      </w:pPr>
    </w:lvl>
    <w:lvl w:ilvl="4" w:tplc="F61E9D7A" w:tentative="1">
      <w:start w:val="1"/>
      <w:numFmt w:val="lowerLetter"/>
      <w:lvlText w:val="%5."/>
      <w:lvlJc w:val="left"/>
      <w:pPr>
        <w:ind w:left="3600" w:hanging="360"/>
      </w:pPr>
    </w:lvl>
    <w:lvl w:ilvl="5" w:tplc="F2B83D94" w:tentative="1">
      <w:start w:val="1"/>
      <w:numFmt w:val="lowerRoman"/>
      <w:lvlText w:val="%6."/>
      <w:lvlJc w:val="right"/>
      <w:pPr>
        <w:ind w:left="4320" w:hanging="180"/>
      </w:pPr>
    </w:lvl>
    <w:lvl w:ilvl="6" w:tplc="C09CB98A" w:tentative="1">
      <w:start w:val="1"/>
      <w:numFmt w:val="decimal"/>
      <w:lvlText w:val="%7."/>
      <w:lvlJc w:val="left"/>
      <w:pPr>
        <w:ind w:left="5040" w:hanging="360"/>
      </w:pPr>
    </w:lvl>
    <w:lvl w:ilvl="7" w:tplc="95D2149E" w:tentative="1">
      <w:start w:val="1"/>
      <w:numFmt w:val="lowerLetter"/>
      <w:lvlText w:val="%8."/>
      <w:lvlJc w:val="left"/>
      <w:pPr>
        <w:ind w:left="5760" w:hanging="360"/>
      </w:pPr>
    </w:lvl>
    <w:lvl w:ilvl="8" w:tplc="6956882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1"/>
  </w:num>
  <w:num w:numId="13">
    <w:abstractNumId w:val="17"/>
  </w:num>
  <w:num w:numId="14">
    <w:abstractNumId w:val="28"/>
  </w:num>
  <w:num w:numId="15">
    <w:abstractNumId w:val="27"/>
  </w:num>
  <w:num w:numId="16">
    <w:abstractNumId w:val="13"/>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6"/>
  </w:num>
  <w:num w:numId="21">
    <w:abstractNumId w:val="23"/>
  </w:num>
  <w:num w:numId="22">
    <w:abstractNumId w:val="22"/>
  </w:num>
  <w:num w:numId="23">
    <w:abstractNumId w:val="14"/>
  </w:num>
  <w:num w:numId="24">
    <w:abstractNumId w:val="19"/>
  </w:num>
  <w:num w:numId="25">
    <w:abstractNumId w:val="24"/>
  </w:num>
  <w:num w:numId="26">
    <w:abstractNumId w:val="20"/>
  </w:num>
  <w:num w:numId="27">
    <w:abstractNumId w:val="15"/>
  </w:num>
  <w:num w:numId="28">
    <w:abstractNumId w:val="12"/>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6636B7"/>
    <w:rsid w:val="001068A0"/>
    <w:rsid w:val="006636B7"/>
    <w:rsid w:val="00C92A3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2A944EE-8E5E-42ED-A1E0-D756A617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lex.sites.be.ch/frontend/texts_of_law/7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FA8E596-50F9-4550-85A5-F5F94300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3268</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Bezeichnung</dc:description>
  <cp:lastPrinted>2019-09-11T20:00:00Z</cp:lastPrinted>
  <dcterms:created xsi:type="dcterms:W3CDTF">2021-06-10T05:50:00Z</dcterms:created>
  <dcterms:modified xsi:type="dcterms:W3CDTF">2021-06-10T05:50:00Z</dcterms:modified>
</cp:coreProperties>
</file>