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502400" w:rsidP="00702D19">
      <w:pPr>
        <w:pStyle w:val="Titel"/>
        <w:spacing w:before="40"/>
      </w:pPr>
      <w:r>
        <w:t>Beschaffungsplan</w:t>
      </w: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607657">
            <w:pPr>
              <w:rPr>
                <w:rFonts w:cs="Arial"/>
              </w:rPr>
            </w:pPr>
            <w:r>
              <w:rPr>
                <w:rFonts w:cs="Arial"/>
                <w:color w:val="FF0000"/>
              </w:rPr>
              <w:t>01.01.2021</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rsidR="00607657" w:rsidRDefault="00607657">
                <w:pPr>
                  <w:spacing w:before="60"/>
                  <w:rPr>
                    <w:rFonts w:cs="Times New Roman"/>
                    <w:color w:val="FF0000"/>
                  </w:rPr>
                </w:pPr>
                <w:r>
                  <w:rPr>
                    <w:color w:val="FF0000"/>
                  </w:rPr>
                  <w:t>1</w:t>
                </w:r>
              </w:p>
              <w:bookmarkEnd w:id="1" w:displacedByCustomXml="next"/>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5466CD">
            <w:pPr>
              <w:spacing w:before="60"/>
              <w:rPr>
                <w:rFonts w:cs="Arial"/>
                <w:color w:val="FF0000"/>
              </w:rPr>
            </w:pPr>
            <w:r>
              <w:rPr>
                <w:rFonts w:cs="Arial"/>
                <w:color w:val="FF0000"/>
              </w:rPr>
              <w:t>Vertraulich, wenn ausgefüllt</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5466CD">
            <w:pPr>
              <w:spacing w:before="60"/>
              <w:rPr>
                <w:rFonts w:cs="Arial"/>
              </w:rPr>
            </w:pPr>
            <w:r>
              <w:rPr>
                <w:rFonts w:cs="Arial"/>
              </w:rPr>
              <w:t>Projektteam, Auftraggeber</w:t>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bookmarkStart w:id="2" w:name="_Toc66282791"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502400" w:rsidRPr="00502400" w:rsidRDefault="00D82C0E" w:rsidP="00502400">
          <w:pPr>
            <w:pStyle w:val="H1"/>
            <w:numPr>
              <w:ilvl w:val="0"/>
              <w:numId w:val="0"/>
            </w:numPr>
            <w:ind w:left="851" w:hanging="851"/>
          </w:pPr>
          <w:r w:rsidRPr="00502400">
            <w:rPr>
              <w:lang w:val="de-DE"/>
            </w:rPr>
            <w:t>Inhalt</w:t>
          </w:r>
          <w:bookmarkEnd w:id="2"/>
          <w:r w:rsidR="00502400">
            <w:rPr>
              <w:lang w:val="de-DE"/>
            </w:rPr>
            <w:t>sverzeichnis</w:t>
          </w:r>
          <w:r w:rsidRPr="00502400">
            <w:fldChar w:fldCharType="begin"/>
          </w:r>
          <w:r w:rsidRPr="00502400">
            <w:instrText xml:space="preserve"> TOC \o "1-3" \h \z \u </w:instrText>
          </w:r>
          <w:r w:rsidRPr="00502400">
            <w:fldChar w:fldCharType="separate"/>
          </w:r>
        </w:p>
        <w:p w:rsidR="00502400" w:rsidRPr="00502400" w:rsidRDefault="00340621">
          <w:pPr>
            <w:pStyle w:val="Verzeichnis1"/>
            <w:rPr>
              <w:rFonts w:eastAsiaTheme="minorEastAsia" w:cstheme="minorBidi"/>
              <w:b w:val="0"/>
              <w:bCs w:val="0"/>
              <w:noProof/>
              <w:spacing w:val="0"/>
              <w:sz w:val="21"/>
              <w:szCs w:val="21"/>
              <w:lang w:eastAsia="de-CH"/>
            </w:rPr>
          </w:pPr>
          <w:hyperlink w:anchor="_Toc66282792" w:history="1">
            <w:r w:rsidR="00502400" w:rsidRPr="00502400">
              <w:rPr>
                <w:rStyle w:val="Hyperlink"/>
                <w:noProof/>
                <w:sz w:val="21"/>
                <w:szCs w:val="21"/>
              </w:rPr>
              <w:t>Begriffe und Abkürzungen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_Toc66282792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4</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793" w:history="1">
            <w:r w:rsidR="00502400" w:rsidRPr="00502400">
              <w:rPr>
                <w:rStyle w:val="Hyperlink"/>
                <w:noProof/>
                <w:sz w:val="21"/>
                <w:szCs w:val="21"/>
              </w:rPr>
              <w:t>Referenzierte Dokumente</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_Toc66282793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4</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794" w:history="1">
            <w:r w:rsidR="00502400" w:rsidRPr="00502400">
              <w:rPr>
                <w:rStyle w:val="Hyperlink"/>
                <w:noProof/>
                <w:spacing w:val="-10"/>
                <w:sz w:val="21"/>
                <w:szCs w:val="21"/>
              </w:rPr>
              <w:t>1.</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Allgemeines</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_Toc66282794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795" w:history="1">
            <w:r w:rsidR="00502400" w:rsidRPr="00502400">
              <w:rPr>
                <w:rStyle w:val="Hyperlink"/>
                <w:noProof/>
                <w:spacing w:val="-10"/>
                <w:sz w:val="21"/>
                <w:szCs w:val="21"/>
              </w:rPr>
              <w:t>1.1</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Zweck des Dokumentes</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_Toc66282795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796" w:history="1">
            <w:r w:rsidR="00502400" w:rsidRPr="00502400">
              <w:rPr>
                <w:rStyle w:val="Hyperlink"/>
                <w:noProof/>
                <w:spacing w:val="-10"/>
                <w:sz w:val="21"/>
                <w:szCs w:val="21"/>
              </w:rPr>
              <w:t>1.2</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Projektbezeichnung</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_Toc66282796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797" w:history="1">
            <w:r w:rsidR="00502400" w:rsidRPr="00502400">
              <w:rPr>
                <w:rStyle w:val="Hyperlink"/>
                <w:rFonts w:eastAsia="Times New Roman"/>
                <w:noProof/>
                <w:spacing w:val="-10"/>
                <w:sz w:val="21"/>
                <w:szCs w:val="21"/>
                <w:lang w:eastAsia="de-DE" w:bidi="en-US"/>
              </w:rPr>
              <w:t>1.3</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Projektspezifische Grundlagen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_Toc66282797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798" w:history="1">
            <w:r w:rsidR="00502400" w:rsidRPr="00502400">
              <w:rPr>
                <w:rStyle w:val="Hyperlink"/>
                <w:noProof/>
                <w:spacing w:val="-10"/>
                <w:sz w:val="21"/>
                <w:szCs w:val="21"/>
              </w:rPr>
              <w:t>1.4</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Beschaffungsrechtliche Grundlagen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_Toc66282798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799" w:history="1">
            <w:r w:rsidR="00502400" w:rsidRPr="00502400">
              <w:rPr>
                <w:rStyle w:val="Hyperlink"/>
                <w:noProof/>
                <w:spacing w:val="-10"/>
                <w:sz w:val="21"/>
                <w:szCs w:val="21"/>
              </w:rPr>
              <w:t>2.</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Projektbeschreibung</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_Toc66282799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0" w:history="1">
            <w:r w:rsidR="00502400" w:rsidRPr="00502400">
              <w:rPr>
                <w:rStyle w:val="Hyperlink"/>
                <w:noProof/>
                <w:spacing w:val="-10"/>
                <w:sz w:val="21"/>
                <w:szCs w:val="21"/>
              </w:rPr>
              <w:t>2.1</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Ausgangssituation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_Toc66282800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1" w:history="1">
            <w:r w:rsidR="00502400" w:rsidRPr="00502400">
              <w:rPr>
                <w:rStyle w:val="Hyperlink"/>
                <w:noProof/>
                <w:spacing w:val="-10"/>
                <w:sz w:val="21"/>
                <w:szCs w:val="21"/>
              </w:rPr>
              <w:t>2.2</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Spezifische Zielsetzungen für das Beschaffungsprojekt</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_Toc66282801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5</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2" w:history="1">
            <w:r w:rsidR="00502400" w:rsidRPr="00502400">
              <w:rPr>
                <w:rStyle w:val="Hyperlink"/>
                <w:noProof/>
                <w:spacing w:val="-10"/>
                <w:sz w:val="21"/>
                <w:szCs w:val="21"/>
              </w:rPr>
              <w:t>2.3</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Projektrandbedingungen und Normen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_Toc66282802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6</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3" w:history="1">
            <w:r w:rsidR="00502400" w:rsidRPr="00502400">
              <w:rPr>
                <w:rStyle w:val="Hyperlink"/>
                <w:noProof/>
                <w:spacing w:val="-10"/>
                <w:sz w:val="21"/>
                <w:szCs w:val="21"/>
              </w:rPr>
              <w:t>2.4</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Beschaffungsspezifische Parameter</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_Toc66282803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6</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04" w:history="1">
            <w:r w:rsidR="00502400" w:rsidRPr="00502400">
              <w:rPr>
                <w:rStyle w:val="Hyperlink"/>
                <w:noProof/>
                <w:spacing w:val="-10"/>
                <w:sz w:val="21"/>
                <w:szCs w:val="21"/>
              </w:rPr>
              <w:t>3.</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Terminplanung</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_Toc66282804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7</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5" w:history="1">
            <w:r w:rsidR="00502400" w:rsidRPr="00502400">
              <w:rPr>
                <w:rStyle w:val="Hyperlink"/>
                <w:noProof/>
                <w:spacing w:val="-10"/>
                <w:sz w:val="21"/>
                <w:szCs w:val="21"/>
              </w:rPr>
              <w:t>3.1</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Grobplanung (End to End)</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_Toc66282805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7</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06" w:history="1">
            <w:r w:rsidR="00502400" w:rsidRPr="00502400">
              <w:rPr>
                <w:rStyle w:val="Hyperlink"/>
                <w:noProof/>
                <w:spacing w:val="-10"/>
                <w:sz w:val="21"/>
                <w:szCs w:val="21"/>
              </w:rPr>
              <w:t>3.2</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Eckdaten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_Toc66282806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8</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07" w:history="1">
            <w:r w:rsidR="00502400" w:rsidRPr="00502400">
              <w:rPr>
                <w:rStyle w:val="Hyperlink"/>
                <w:noProof/>
                <w:spacing w:val="-10"/>
                <w:sz w:val="21"/>
                <w:szCs w:val="21"/>
              </w:rPr>
              <w:t>4.</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Allgemeines Vorgehensmodell</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_Toc66282807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8</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08" w:history="1">
            <w:r w:rsidR="00502400" w:rsidRPr="00502400">
              <w:rPr>
                <w:rStyle w:val="Hyperlink"/>
                <w:noProof/>
                <w:spacing w:val="-10"/>
                <w:sz w:val="21"/>
                <w:szCs w:val="21"/>
              </w:rPr>
              <w:t>5.</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Aktivitäten, Ergebnisse und Entscheidpunkte</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_Toc66282808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9</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09" w:history="1">
            <w:r w:rsidR="00502400" w:rsidRPr="00502400">
              <w:rPr>
                <w:rStyle w:val="Hyperlink"/>
                <w:noProof/>
                <w:spacing w:val="-10"/>
                <w:sz w:val="21"/>
                <w:szCs w:val="21"/>
              </w:rPr>
              <w:t>6.</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Projektorganisation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_Toc66282809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9</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10" w:history="1">
            <w:r w:rsidR="00502400" w:rsidRPr="00502400">
              <w:rPr>
                <w:rStyle w:val="Hyperlink"/>
                <w:noProof/>
                <w:spacing w:val="-10"/>
                <w:sz w:val="21"/>
                <w:szCs w:val="21"/>
              </w:rPr>
              <w:t>7.</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Arbeitstechnik und Werkzeuge</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_Toc66282810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10</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11" w:history="1">
            <w:r w:rsidR="00502400" w:rsidRPr="00502400">
              <w:rPr>
                <w:rStyle w:val="Hyperlink"/>
                <w:noProof/>
                <w:spacing w:val="-10"/>
                <w:sz w:val="21"/>
                <w:szCs w:val="21"/>
              </w:rPr>
              <w:t>8.</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Marktanalyse</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_Toc66282811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10</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12" w:history="1">
            <w:r w:rsidR="00502400" w:rsidRPr="00502400">
              <w:rPr>
                <w:rStyle w:val="Hyperlink"/>
                <w:noProof/>
                <w:spacing w:val="-10"/>
                <w:sz w:val="21"/>
                <w:szCs w:val="21"/>
              </w:rPr>
              <w:t>9.</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Vorbefasste Unternehmen und Vorteilsausgleich</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_Toc66282812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10</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13" w:history="1">
            <w:r w:rsidR="00502400" w:rsidRPr="00502400">
              <w:rPr>
                <w:rStyle w:val="Hyperlink"/>
                <w:noProof/>
                <w:spacing w:val="-10"/>
                <w:sz w:val="21"/>
                <w:szCs w:val="21"/>
              </w:rPr>
              <w:t>10.</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Standards und Richtlinien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_Toc66282813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10</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14" w:history="1">
            <w:r w:rsidR="00502400" w:rsidRPr="00502400">
              <w:rPr>
                <w:rStyle w:val="Hyperlink"/>
                <w:noProof/>
                <w:spacing w:val="-10"/>
                <w:sz w:val="21"/>
                <w:szCs w:val="21"/>
                <w:lang w:eastAsia="de-DE"/>
              </w:rPr>
              <w:t>11.</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Anhänge - Ergänzende Projektvereinbarungen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_Toc66282814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15" w:history="1">
            <w:r w:rsidR="00502400" w:rsidRPr="00502400">
              <w:rPr>
                <w:rStyle w:val="Hyperlink"/>
                <w:noProof/>
                <w:spacing w:val="-10"/>
                <w:sz w:val="21"/>
                <w:szCs w:val="21"/>
              </w:rPr>
              <w:t>11.1</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Qualitätssicherung</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_Toc66282815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16" w:history="1">
            <w:r w:rsidR="00502400" w:rsidRPr="00502400">
              <w:rPr>
                <w:rStyle w:val="Hyperlink"/>
                <w:noProof/>
                <w:spacing w:val="-10"/>
                <w:sz w:val="21"/>
                <w:szCs w:val="21"/>
              </w:rPr>
              <w:t>11.2</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Risikomanagement</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_Toc66282816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17" w:history="1">
            <w:r w:rsidR="00502400" w:rsidRPr="00502400">
              <w:rPr>
                <w:rStyle w:val="Hyperlink"/>
                <w:noProof/>
                <w:spacing w:val="-10"/>
                <w:sz w:val="21"/>
                <w:szCs w:val="21"/>
              </w:rPr>
              <w:t>11.3</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Konfigurationsmanagement</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_Toc66282817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18" w:history="1">
            <w:r w:rsidR="00502400" w:rsidRPr="00502400">
              <w:rPr>
                <w:rStyle w:val="Hyperlink"/>
                <w:noProof/>
                <w:spacing w:val="-10"/>
                <w:sz w:val="21"/>
                <w:szCs w:val="21"/>
              </w:rPr>
              <w:t>11.4</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Projektrahmenbedingungen</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_Toc66282818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2"/>
            <w:rPr>
              <w:rFonts w:eastAsiaTheme="minorEastAsia" w:cstheme="minorBidi"/>
              <w:bCs w:val="0"/>
              <w:noProof/>
              <w:spacing w:val="0"/>
              <w:sz w:val="21"/>
              <w:szCs w:val="21"/>
              <w:lang w:eastAsia="de-CH"/>
            </w:rPr>
          </w:pPr>
          <w:hyperlink w:anchor="_Toc66282819" w:history="1">
            <w:r w:rsidR="00502400" w:rsidRPr="00502400">
              <w:rPr>
                <w:rStyle w:val="Hyperlink"/>
                <w:noProof/>
                <w:spacing w:val="-10"/>
                <w:sz w:val="21"/>
                <w:szCs w:val="21"/>
              </w:rPr>
              <w:t>11.5</w:t>
            </w:r>
            <w:r w:rsidR="00502400" w:rsidRPr="00502400">
              <w:rPr>
                <w:rFonts w:eastAsiaTheme="minorEastAsia" w:cstheme="minorBidi"/>
                <w:bCs w:val="0"/>
                <w:noProof/>
                <w:spacing w:val="0"/>
                <w:sz w:val="21"/>
                <w:szCs w:val="21"/>
                <w:lang w:eastAsia="de-CH"/>
              </w:rPr>
              <w:tab/>
            </w:r>
            <w:r w:rsidR="00502400" w:rsidRPr="00502400">
              <w:rPr>
                <w:rStyle w:val="Hyperlink"/>
                <w:noProof/>
                <w:sz w:val="21"/>
                <w:szCs w:val="21"/>
              </w:rPr>
              <w:t>Sicherheit</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_Toc66282819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11</w:t>
            </w:r>
            <w:r w:rsidR="00502400" w:rsidRPr="00502400">
              <w:rPr>
                <w:noProof/>
                <w:webHidden/>
                <w:sz w:val="21"/>
                <w:szCs w:val="21"/>
              </w:rPr>
              <w:fldChar w:fldCharType="end"/>
            </w:r>
          </w:hyperlink>
        </w:p>
        <w:p w:rsidR="00502400" w:rsidRPr="00502400" w:rsidRDefault="00340621">
          <w:pPr>
            <w:pStyle w:val="Verzeichnis1"/>
            <w:rPr>
              <w:rFonts w:eastAsiaTheme="minorEastAsia" w:cstheme="minorBidi"/>
              <w:b w:val="0"/>
              <w:bCs w:val="0"/>
              <w:noProof/>
              <w:spacing w:val="0"/>
              <w:sz w:val="21"/>
              <w:szCs w:val="21"/>
              <w:lang w:eastAsia="de-CH"/>
            </w:rPr>
          </w:pPr>
          <w:hyperlink w:anchor="_Toc66282820" w:history="1">
            <w:r w:rsidR="00502400" w:rsidRPr="00502400">
              <w:rPr>
                <w:rStyle w:val="Hyperlink"/>
                <w:noProof/>
                <w:spacing w:val="-10"/>
                <w:sz w:val="21"/>
                <w:szCs w:val="21"/>
              </w:rPr>
              <w:t>12.</w:t>
            </w:r>
            <w:r w:rsidR="00502400" w:rsidRPr="00502400">
              <w:rPr>
                <w:rFonts w:eastAsiaTheme="minorEastAsia" w:cstheme="minorBidi"/>
                <w:b w:val="0"/>
                <w:bCs w:val="0"/>
                <w:noProof/>
                <w:spacing w:val="0"/>
                <w:sz w:val="21"/>
                <w:szCs w:val="21"/>
                <w:lang w:eastAsia="de-CH"/>
              </w:rPr>
              <w:tab/>
            </w:r>
            <w:r w:rsidR="00502400" w:rsidRPr="00502400">
              <w:rPr>
                <w:rStyle w:val="Hyperlink"/>
                <w:noProof/>
                <w:sz w:val="21"/>
                <w:szCs w:val="21"/>
              </w:rPr>
              <w:t>Freigabe</w:t>
            </w:r>
            <w:r w:rsidR="00502400" w:rsidRPr="00502400">
              <w:rPr>
                <w:noProof/>
                <w:webHidden/>
                <w:sz w:val="21"/>
                <w:szCs w:val="21"/>
              </w:rPr>
              <w:tab/>
            </w:r>
            <w:r w:rsidR="00502400" w:rsidRPr="00502400">
              <w:rPr>
                <w:noProof/>
                <w:webHidden/>
                <w:sz w:val="21"/>
                <w:szCs w:val="21"/>
              </w:rPr>
              <w:fldChar w:fldCharType="begin"/>
            </w:r>
            <w:r w:rsidR="00502400" w:rsidRPr="00502400">
              <w:rPr>
                <w:noProof/>
                <w:webHidden/>
                <w:sz w:val="21"/>
                <w:szCs w:val="21"/>
              </w:rPr>
              <w:instrText xml:space="preserve"> PAGEREF _Toc66282820 \h </w:instrText>
            </w:r>
            <w:r w:rsidR="00502400" w:rsidRPr="00502400">
              <w:rPr>
                <w:noProof/>
                <w:webHidden/>
                <w:sz w:val="21"/>
                <w:szCs w:val="21"/>
              </w:rPr>
            </w:r>
            <w:r w:rsidR="00502400" w:rsidRPr="00502400">
              <w:rPr>
                <w:noProof/>
                <w:webHidden/>
                <w:sz w:val="21"/>
                <w:szCs w:val="21"/>
              </w:rPr>
              <w:fldChar w:fldCharType="separate"/>
            </w:r>
            <w:r w:rsidR="00502400">
              <w:rPr>
                <w:noProof/>
                <w:webHidden/>
                <w:sz w:val="21"/>
                <w:szCs w:val="21"/>
              </w:rPr>
              <w:t>12</w:t>
            </w:r>
            <w:r w:rsidR="00502400" w:rsidRPr="00502400">
              <w:rPr>
                <w:noProof/>
                <w:webHidden/>
                <w:sz w:val="21"/>
                <w:szCs w:val="21"/>
              </w:rPr>
              <w:fldChar w:fldCharType="end"/>
            </w:r>
          </w:hyperlink>
        </w:p>
        <w:p w:rsidR="00702D19" w:rsidRPr="00D82C0E" w:rsidRDefault="00D82C0E" w:rsidP="00D82C0E">
          <w:pPr>
            <w:rPr>
              <w:szCs w:val="21"/>
            </w:rPr>
          </w:pPr>
          <w:r w:rsidRPr="00502400">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502400" w:rsidRDefault="00702D19">
      <w:pPr>
        <w:pStyle w:val="Abbildungsverzeichnis"/>
        <w:tabs>
          <w:tab w:val="left" w:pos="1130"/>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82855" w:history="1">
        <w:r w:rsidR="00502400" w:rsidRPr="00CC322C">
          <w:rPr>
            <w:rStyle w:val="Hyperlink"/>
            <w:noProof/>
          </w:rPr>
          <w:t xml:space="preserve">Abb. / Tab. </w:t>
        </w:r>
        <w:r w:rsidR="00502400" w:rsidRPr="00CC322C">
          <w:rPr>
            <w:rStyle w:val="Hyperlink"/>
            <w:rFonts w:cs="Arial"/>
            <w:noProof/>
          </w:rPr>
          <w:t>1</w:t>
        </w:r>
        <w:r w:rsidR="00502400">
          <w:rPr>
            <w:rFonts w:eastAsiaTheme="minorEastAsia" w:cstheme="minorBidi"/>
            <w:bCs w:val="0"/>
            <w:noProof/>
            <w:spacing w:val="0"/>
            <w:sz w:val="22"/>
            <w:lang w:eastAsia="de-CH"/>
          </w:rPr>
          <w:tab/>
        </w:r>
        <w:r w:rsidR="00502400" w:rsidRPr="00CC322C">
          <w:rPr>
            <w:rStyle w:val="Hyperlink"/>
            <w:noProof/>
          </w:rPr>
          <w:t>Beschaffungsparameter</w:t>
        </w:r>
        <w:r w:rsidR="00502400">
          <w:rPr>
            <w:noProof/>
            <w:webHidden/>
          </w:rPr>
          <w:tab/>
        </w:r>
        <w:r w:rsidR="00502400">
          <w:rPr>
            <w:noProof/>
            <w:webHidden/>
          </w:rPr>
          <w:fldChar w:fldCharType="begin"/>
        </w:r>
        <w:r w:rsidR="00502400">
          <w:rPr>
            <w:noProof/>
            <w:webHidden/>
          </w:rPr>
          <w:instrText xml:space="preserve"> PAGEREF _Toc66282855 \h </w:instrText>
        </w:r>
        <w:r w:rsidR="00502400">
          <w:rPr>
            <w:noProof/>
            <w:webHidden/>
          </w:rPr>
        </w:r>
        <w:r w:rsidR="00502400">
          <w:rPr>
            <w:noProof/>
            <w:webHidden/>
          </w:rPr>
          <w:fldChar w:fldCharType="separate"/>
        </w:r>
        <w:r w:rsidR="00502400">
          <w:rPr>
            <w:noProof/>
            <w:webHidden/>
          </w:rPr>
          <w:t>6</w:t>
        </w:r>
        <w:r w:rsidR="00502400">
          <w:rPr>
            <w:noProof/>
            <w:webHidden/>
          </w:rPr>
          <w:fldChar w:fldCharType="end"/>
        </w:r>
      </w:hyperlink>
    </w:p>
    <w:p w:rsidR="00502400" w:rsidRDefault="00340621">
      <w:pPr>
        <w:pStyle w:val="Abbildungsverzeichnis"/>
        <w:tabs>
          <w:tab w:val="left" w:pos="1130"/>
        </w:tabs>
        <w:rPr>
          <w:rFonts w:eastAsiaTheme="minorEastAsia" w:cstheme="minorBidi"/>
          <w:bCs w:val="0"/>
          <w:noProof/>
          <w:spacing w:val="0"/>
          <w:sz w:val="22"/>
          <w:lang w:eastAsia="de-CH"/>
        </w:rPr>
      </w:pPr>
      <w:hyperlink w:anchor="_Toc66282856" w:history="1">
        <w:r w:rsidR="00502400" w:rsidRPr="00CC322C">
          <w:rPr>
            <w:rStyle w:val="Hyperlink"/>
            <w:noProof/>
          </w:rPr>
          <w:t xml:space="preserve">Abb. / Tab. </w:t>
        </w:r>
        <w:r w:rsidR="00502400" w:rsidRPr="00CC322C">
          <w:rPr>
            <w:rStyle w:val="Hyperlink"/>
            <w:rFonts w:cs="Arial"/>
            <w:noProof/>
          </w:rPr>
          <w:t>2</w:t>
        </w:r>
        <w:r w:rsidR="00502400">
          <w:rPr>
            <w:rFonts w:eastAsiaTheme="minorEastAsia" w:cstheme="minorBidi"/>
            <w:bCs w:val="0"/>
            <w:noProof/>
            <w:spacing w:val="0"/>
            <w:sz w:val="22"/>
            <w:lang w:eastAsia="de-CH"/>
          </w:rPr>
          <w:tab/>
        </w:r>
        <w:r w:rsidR="00502400" w:rsidRPr="00CC322C">
          <w:rPr>
            <w:rStyle w:val="Hyperlink"/>
            <w:noProof/>
          </w:rPr>
          <w:t>Beschaffungsparameter</w:t>
        </w:r>
        <w:r w:rsidR="00502400">
          <w:rPr>
            <w:noProof/>
            <w:webHidden/>
          </w:rPr>
          <w:tab/>
        </w:r>
        <w:r w:rsidR="00502400">
          <w:rPr>
            <w:noProof/>
            <w:webHidden/>
          </w:rPr>
          <w:fldChar w:fldCharType="begin"/>
        </w:r>
        <w:r w:rsidR="00502400">
          <w:rPr>
            <w:noProof/>
            <w:webHidden/>
          </w:rPr>
          <w:instrText xml:space="preserve"> PAGEREF _Toc66282856 \h </w:instrText>
        </w:r>
        <w:r w:rsidR="00502400">
          <w:rPr>
            <w:noProof/>
            <w:webHidden/>
          </w:rPr>
        </w:r>
        <w:r w:rsidR="00502400">
          <w:rPr>
            <w:noProof/>
            <w:webHidden/>
          </w:rPr>
          <w:fldChar w:fldCharType="separate"/>
        </w:r>
        <w:r w:rsidR="00502400">
          <w:rPr>
            <w:noProof/>
            <w:webHidden/>
          </w:rPr>
          <w:t>7</w:t>
        </w:r>
        <w:r w:rsidR="00502400">
          <w:rPr>
            <w:noProof/>
            <w:webHidden/>
          </w:rPr>
          <w:fldChar w:fldCharType="end"/>
        </w:r>
      </w:hyperlink>
    </w:p>
    <w:p w:rsidR="00502400" w:rsidRDefault="00340621">
      <w:pPr>
        <w:pStyle w:val="Abbildungsverzeichnis"/>
        <w:tabs>
          <w:tab w:val="left" w:pos="1130"/>
        </w:tabs>
        <w:rPr>
          <w:rFonts w:eastAsiaTheme="minorEastAsia" w:cstheme="minorBidi"/>
          <w:bCs w:val="0"/>
          <w:noProof/>
          <w:spacing w:val="0"/>
          <w:sz w:val="22"/>
          <w:lang w:eastAsia="de-CH"/>
        </w:rPr>
      </w:pPr>
      <w:hyperlink w:anchor="_Toc66282857" w:history="1">
        <w:r w:rsidR="00502400" w:rsidRPr="00CC322C">
          <w:rPr>
            <w:rStyle w:val="Hyperlink"/>
            <w:noProof/>
          </w:rPr>
          <w:t xml:space="preserve">Abb. / Tab. </w:t>
        </w:r>
        <w:r w:rsidR="00502400" w:rsidRPr="00CC322C">
          <w:rPr>
            <w:rStyle w:val="Hyperlink"/>
            <w:rFonts w:cs="Arial"/>
            <w:noProof/>
          </w:rPr>
          <w:t>3</w:t>
        </w:r>
        <w:r w:rsidR="00502400">
          <w:rPr>
            <w:rFonts w:eastAsiaTheme="minorEastAsia" w:cstheme="minorBidi"/>
            <w:bCs w:val="0"/>
            <w:noProof/>
            <w:spacing w:val="0"/>
            <w:sz w:val="22"/>
            <w:lang w:eastAsia="de-CH"/>
          </w:rPr>
          <w:tab/>
        </w:r>
        <w:r w:rsidR="00502400" w:rsidRPr="00CC322C">
          <w:rPr>
            <w:rStyle w:val="Hyperlink"/>
            <w:noProof/>
          </w:rPr>
          <w:t>Ecktermine</w:t>
        </w:r>
        <w:r w:rsidR="00502400">
          <w:rPr>
            <w:noProof/>
            <w:webHidden/>
          </w:rPr>
          <w:tab/>
        </w:r>
        <w:r w:rsidR="00502400">
          <w:rPr>
            <w:noProof/>
            <w:webHidden/>
          </w:rPr>
          <w:fldChar w:fldCharType="begin"/>
        </w:r>
        <w:r w:rsidR="00502400">
          <w:rPr>
            <w:noProof/>
            <w:webHidden/>
          </w:rPr>
          <w:instrText xml:space="preserve"> PAGEREF _Toc66282857 \h </w:instrText>
        </w:r>
        <w:r w:rsidR="00502400">
          <w:rPr>
            <w:noProof/>
            <w:webHidden/>
          </w:rPr>
        </w:r>
        <w:r w:rsidR="00502400">
          <w:rPr>
            <w:noProof/>
            <w:webHidden/>
          </w:rPr>
          <w:fldChar w:fldCharType="separate"/>
        </w:r>
        <w:r w:rsidR="00502400">
          <w:rPr>
            <w:noProof/>
            <w:webHidden/>
          </w:rPr>
          <w:t>8</w:t>
        </w:r>
        <w:r w:rsidR="00502400">
          <w:rPr>
            <w:noProof/>
            <w:webHidden/>
          </w:rPr>
          <w:fldChar w:fldCharType="end"/>
        </w:r>
      </w:hyperlink>
    </w:p>
    <w:p w:rsidR="00502400" w:rsidRDefault="00340621">
      <w:pPr>
        <w:pStyle w:val="Abbildungsverzeichnis"/>
        <w:tabs>
          <w:tab w:val="left" w:pos="1130"/>
        </w:tabs>
        <w:rPr>
          <w:rFonts w:eastAsiaTheme="minorEastAsia" w:cstheme="minorBidi"/>
          <w:bCs w:val="0"/>
          <w:noProof/>
          <w:spacing w:val="0"/>
          <w:sz w:val="22"/>
          <w:lang w:eastAsia="de-CH"/>
        </w:rPr>
      </w:pPr>
      <w:hyperlink w:anchor="_Toc66282858" w:history="1">
        <w:r w:rsidR="00502400" w:rsidRPr="00CC322C">
          <w:rPr>
            <w:rStyle w:val="Hyperlink"/>
            <w:noProof/>
          </w:rPr>
          <w:t xml:space="preserve">Abb. / Tab. </w:t>
        </w:r>
        <w:r w:rsidR="00502400" w:rsidRPr="00CC322C">
          <w:rPr>
            <w:rStyle w:val="Hyperlink"/>
            <w:rFonts w:cs="Arial"/>
            <w:noProof/>
          </w:rPr>
          <w:t>4</w:t>
        </w:r>
        <w:r w:rsidR="00502400">
          <w:rPr>
            <w:rFonts w:eastAsiaTheme="minorEastAsia" w:cstheme="minorBidi"/>
            <w:bCs w:val="0"/>
            <w:noProof/>
            <w:spacing w:val="0"/>
            <w:sz w:val="22"/>
            <w:lang w:eastAsia="de-CH"/>
          </w:rPr>
          <w:tab/>
        </w:r>
        <w:r w:rsidR="00502400" w:rsidRPr="00CC322C">
          <w:rPr>
            <w:rStyle w:val="Hyperlink"/>
            <w:noProof/>
          </w:rPr>
          <w:t>Vorgehensmodell</w:t>
        </w:r>
        <w:r w:rsidR="00502400">
          <w:rPr>
            <w:noProof/>
            <w:webHidden/>
          </w:rPr>
          <w:tab/>
        </w:r>
        <w:r w:rsidR="00502400">
          <w:rPr>
            <w:noProof/>
            <w:webHidden/>
          </w:rPr>
          <w:fldChar w:fldCharType="begin"/>
        </w:r>
        <w:r w:rsidR="00502400">
          <w:rPr>
            <w:noProof/>
            <w:webHidden/>
          </w:rPr>
          <w:instrText xml:space="preserve"> PAGEREF _Toc66282858 \h </w:instrText>
        </w:r>
        <w:r w:rsidR="00502400">
          <w:rPr>
            <w:noProof/>
            <w:webHidden/>
          </w:rPr>
        </w:r>
        <w:r w:rsidR="00502400">
          <w:rPr>
            <w:noProof/>
            <w:webHidden/>
          </w:rPr>
          <w:fldChar w:fldCharType="separate"/>
        </w:r>
        <w:r w:rsidR="00502400">
          <w:rPr>
            <w:noProof/>
            <w:webHidden/>
          </w:rPr>
          <w:t>9</w:t>
        </w:r>
        <w:r w:rsidR="00502400">
          <w:rPr>
            <w:noProof/>
            <w:webHidden/>
          </w:rPr>
          <w:fldChar w:fldCharType="end"/>
        </w:r>
      </w:hyperlink>
    </w:p>
    <w:p w:rsidR="00702D19" w:rsidRPr="00D82C0E" w:rsidRDefault="00702D19" w:rsidP="00D82C0E">
      <w:pPr>
        <w:pStyle w:val="Abbildungsverzeichnis"/>
        <w:tabs>
          <w:tab w:val="left" w:pos="1134"/>
          <w:tab w:val="right" w:leader="dot" w:pos="9629"/>
        </w:tabs>
        <w:rPr>
          <w:sz w:val="21"/>
          <w:szCs w:val="21"/>
        </w:rPr>
      </w:pPr>
      <w:r w:rsidRPr="00D82C0E">
        <w:rPr>
          <w:b/>
          <w:sz w:val="21"/>
          <w:szCs w:val="21"/>
        </w:rPr>
        <w:fldChar w:fldCharType="end"/>
      </w:r>
    </w:p>
    <w:p w:rsidR="00702D19" w:rsidRPr="00D82C0E" w:rsidRDefault="00702D19" w:rsidP="00702D19">
      <w:pPr>
        <w:pStyle w:val="berschrift1"/>
      </w:pPr>
      <w:bookmarkStart w:id="3" w:name="_Toc468799560"/>
      <w:bookmarkStart w:id="4" w:name="_Toc65079853"/>
      <w:bookmarkStart w:id="5" w:name="_Toc66282792"/>
      <w:r w:rsidRPr="00D82C0E">
        <w:lastRenderedPageBreak/>
        <w:t>Begriffe und Abkürzungen</w:t>
      </w:r>
      <w:bookmarkEnd w:id="3"/>
      <w:bookmarkEnd w:id="4"/>
      <w:bookmarkEnd w:id="5"/>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ÖBG</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Gesetz vom 11. Juni 2002 über das öffentliche Beschaffungswesen (BSG 731.2)</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ÖBV</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Verordnung vom 16. Oktober 2002 über das öffentliche Beschaffungswesen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Verordnung vom 5. November 2014 über die Organisation des öffentlichen Beschaffungswesens (BSG 731.22)</w:t>
            </w:r>
          </w:p>
        </w:tc>
      </w:tr>
      <w:tr w:rsidR="00702D19" w:rsidRPr="00D82C0E" w:rsidTr="00702D19">
        <w:tc>
          <w:tcPr>
            <w:tcW w:w="3000" w:type="dxa"/>
          </w:tcPr>
          <w:p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702D19" w:rsidRPr="00D82C0E" w:rsidTr="00702D19">
        <w:tc>
          <w:tcPr>
            <w:tcW w:w="3000" w:type="dxa"/>
          </w:tcPr>
          <w:p w:rsidR="00702D19" w:rsidRPr="00D82C0E" w:rsidRDefault="00702D19" w:rsidP="00702D19">
            <w:pPr>
              <w:pStyle w:val="Einzug1"/>
              <w:spacing w:before="60"/>
              <w:ind w:left="0"/>
              <w:rPr>
                <w:sz w:val="21"/>
                <w:szCs w:val="21"/>
              </w:rPr>
            </w:pPr>
            <w:proofErr w:type="spellStart"/>
            <w:r w:rsidRPr="00D82C0E">
              <w:rPr>
                <w:sz w:val="21"/>
                <w:szCs w:val="21"/>
              </w:rPr>
              <w:t>simap</w:t>
            </w:r>
            <w:proofErr w:type="spellEnd"/>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6" w:name="_Toc123734818"/>
      <w:bookmarkStart w:id="7" w:name="_Toc130608049"/>
    </w:p>
    <w:p w:rsidR="00702D19" w:rsidRPr="00D82C0E" w:rsidRDefault="00702D19" w:rsidP="00702D19">
      <w:pPr>
        <w:pStyle w:val="berschrift1"/>
      </w:pPr>
      <w:bookmarkStart w:id="8" w:name="_Toc123734819"/>
      <w:bookmarkStart w:id="9" w:name="_Toc130608050"/>
      <w:bookmarkStart w:id="10" w:name="_Toc468799561"/>
      <w:bookmarkStart w:id="11" w:name="_Toc65079854"/>
      <w:bookmarkStart w:id="12" w:name="_Toc66282793"/>
      <w:bookmarkEnd w:id="6"/>
      <w:bookmarkEnd w:id="7"/>
      <w:r w:rsidRPr="00D82C0E">
        <w:t>Referenzierte Dokumente</w:t>
      </w:r>
      <w:bookmarkEnd w:id="8"/>
      <w:bookmarkEnd w:id="9"/>
      <w:bookmarkEnd w:id="10"/>
      <w:bookmarkEnd w:id="11"/>
      <w:bookmarkEnd w:id="12"/>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502400" w:rsidRDefault="00502400" w:rsidP="00502400">
      <w:pPr>
        <w:pStyle w:val="H1"/>
        <w:rPr>
          <w:spacing w:val="0"/>
          <w:sz w:val="22"/>
        </w:rPr>
      </w:pPr>
      <w:bookmarkStart w:id="13" w:name="_Toc468799690"/>
      <w:bookmarkStart w:id="14" w:name="_Toc66282794"/>
      <w:bookmarkStart w:id="15" w:name="_Toc507126640"/>
      <w:bookmarkStart w:id="16" w:name="_Toc496432524"/>
      <w:bookmarkStart w:id="17" w:name="_Toc496428251"/>
      <w:r>
        <w:lastRenderedPageBreak/>
        <w:t>Allgemeines</w:t>
      </w:r>
      <w:bookmarkEnd w:id="13"/>
      <w:bookmarkEnd w:id="14"/>
    </w:p>
    <w:p w:rsidR="00502400" w:rsidRDefault="00502400" w:rsidP="00502400">
      <w:pPr>
        <w:pStyle w:val="berschrift2nummeriert"/>
        <w:rPr>
          <w:szCs w:val="24"/>
        </w:rPr>
      </w:pPr>
      <w:bookmarkStart w:id="18" w:name="_Toc468799691"/>
      <w:bookmarkStart w:id="19" w:name="_Toc66282795"/>
      <w:r>
        <w:t>Zweck des Dokumentes</w:t>
      </w:r>
      <w:bookmarkEnd w:id="18"/>
      <w:bookmarkEnd w:id="19"/>
    </w:p>
    <w:p w:rsidR="00502400" w:rsidRDefault="00502400" w:rsidP="00502400">
      <w:pPr>
        <w:pStyle w:val="Textkrper"/>
        <w:rPr>
          <w:lang w:val="de-CH"/>
        </w:rPr>
      </w:pPr>
      <w:r>
        <w:rPr>
          <w:lang w:val="de-CH"/>
        </w:rPr>
        <w:t>Der Beschaffungsplan dient als interne Handlungsgrundlage für alle am Beschaffungsprojekt beteiligten Personen und legt die Anforderungen an den Beschaffungsgegenstand fest. Zudem bestimmt er den organisatorischen, methodischen und verfahrensspezifischen Rahmen für die Planung, Abwicklung und Dokumentation der Beschaffung.</w:t>
      </w:r>
    </w:p>
    <w:p w:rsidR="00502400" w:rsidRDefault="00502400" w:rsidP="00502400">
      <w:pPr>
        <w:pStyle w:val="Textkrper"/>
        <w:rPr>
          <w:rFonts w:cs="Times New Roman"/>
          <w:lang w:val="de-CH"/>
        </w:rPr>
      </w:pPr>
    </w:p>
    <w:p w:rsidR="00502400" w:rsidRDefault="00502400" w:rsidP="00502400">
      <w:pPr>
        <w:pStyle w:val="TextkrperRot"/>
        <w:rPr>
          <w:lang w:val="de-CH"/>
        </w:rPr>
      </w:pPr>
      <w:r>
        <w:rPr>
          <w:lang w:val="de-CH"/>
        </w:rPr>
        <w:t>Der Beschaffungsplan ist somit das Dokument, in welchem die Anforderungen gemäss Art. 11 Bst. b OÖBV vom Auftraggeber festgelegt werden.</w:t>
      </w:r>
    </w:p>
    <w:p w:rsidR="00502400" w:rsidRDefault="00502400" w:rsidP="00502400">
      <w:pPr>
        <w:pStyle w:val="TextkrperBlau"/>
        <w:rPr>
          <w:lang w:val="de-CH"/>
        </w:rPr>
      </w:pPr>
      <w:r>
        <w:rPr>
          <w:lang w:val="de-CH"/>
        </w:rPr>
        <w:t>Bei Abschluss eines Prozessschrittes kann der Beschaffungsplan aktualisiert und im Rahmen der Freigabe des nächsten Prozessschrittes genehmigt werden.</w:t>
      </w:r>
    </w:p>
    <w:p w:rsidR="00502400" w:rsidRDefault="00502400" w:rsidP="00502400">
      <w:pPr>
        <w:pStyle w:val="berschrift2nummeriert"/>
      </w:pPr>
      <w:bookmarkStart w:id="20" w:name="_Toc468799692"/>
      <w:bookmarkStart w:id="21" w:name="_Toc66282796"/>
      <w:r>
        <w:t>Projektbezeichnung</w:t>
      </w:r>
      <w:bookmarkEnd w:id="20"/>
      <w:bookmarkEnd w:id="21"/>
    </w:p>
    <w:tbl>
      <w:tblPr>
        <w:tblW w:w="0" w:type="auto"/>
        <w:tblLook w:val="01E0" w:firstRow="1" w:lastRow="1" w:firstColumn="1" w:lastColumn="1" w:noHBand="0" w:noVBand="0"/>
      </w:tblPr>
      <w:tblGrid>
        <w:gridCol w:w="2513"/>
        <w:gridCol w:w="7062"/>
      </w:tblGrid>
      <w:tr w:rsidR="00502400" w:rsidTr="00502400">
        <w:tc>
          <w:tcPr>
            <w:tcW w:w="2513" w:type="dxa"/>
            <w:tcMar>
              <w:top w:w="0" w:type="dxa"/>
              <w:left w:w="0" w:type="dxa"/>
              <w:bottom w:w="0" w:type="dxa"/>
              <w:right w:w="0" w:type="dxa"/>
            </w:tcMar>
            <w:hideMark/>
          </w:tcPr>
          <w:p w:rsidR="00502400" w:rsidRDefault="00502400">
            <w:pPr>
              <w:pStyle w:val="Textkrper"/>
              <w:rPr>
                <w:lang w:val="de-CH"/>
              </w:rPr>
            </w:pPr>
            <w:r>
              <w:rPr>
                <w:lang w:val="de-CH"/>
              </w:rPr>
              <w:t>Bezeichnung:</w:t>
            </w:r>
          </w:p>
        </w:tc>
        <w:tc>
          <w:tcPr>
            <w:tcW w:w="7062" w:type="dxa"/>
            <w:tcMar>
              <w:top w:w="0" w:type="dxa"/>
              <w:left w:w="0" w:type="dxa"/>
              <w:bottom w:w="0" w:type="dxa"/>
              <w:right w:w="0" w:type="dxa"/>
            </w:tcMar>
            <w:hideMark/>
          </w:tcPr>
          <w:p w:rsidR="00502400" w:rsidRDefault="00502400">
            <w:pPr>
              <w:pStyle w:val="Textkrper"/>
              <w:rPr>
                <w:lang w:val="de-CH"/>
              </w:rPr>
            </w:pPr>
            <w:r>
              <w:rPr>
                <w:color w:val="FF0000"/>
                <w:lang w:val="de-CH"/>
              </w:rPr>
              <w:t>Projektname</w:t>
            </w:r>
          </w:p>
        </w:tc>
      </w:tr>
      <w:tr w:rsidR="00502400" w:rsidTr="00502400">
        <w:tc>
          <w:tcPr>
            <w:tcW w:w="2513" w:type="dxa"/>
            <w:tcMar>
              <w:top w:w="0" w:type="dxa"/>
              <w:left w:w="0" w:type="dxa"/>
              <w:bottom w:w="0" w:type="dxa"/>
              <w:right w:w="0" w:type="dxa"/>
            </w:tcMar>
            <w:hideMark/>
          </w:tcPr>
          <w:p w:rsidR="00502400" w:rsidRDefault="00502400">
            <w:pPr>
              <w:pStyle w:val="Textkrper"/>
              <w:rPr>
                <w:lang w:val="de-CH"/>
              </w:rPr>
            </w:pPr>
            <w:r>
              <w:rPr>
                <w:lang w:val="de-CH"/>
              </w:rPr>
              <w:t>Verfahren:</w:t>
            </w:r>
          </w:p>
        </w:tc>
        <w:tc>
          <w:tcPr>
            <w:tcW w:w="7062" w:type="dxa"/>
            <w:tcMar>
              <w:top w:w="0" w:type="dxa"/>
              <w:left w:w="0" w:type="dxa"/>
              <w:bottom w:w="0" w:type="dxa"/>
              <w:right w:w="0" w:type="dxa"/>
            </w:tcMar>
            <w:hideMark/>
          </w:tcPr>
          <w:p w:rsidR="00502400" w:rsidRDefault="00502400">
            <w:pPr>
              <w:pStyle w:val="Textkrper"/>
              <w:rPr>
                <w:lang w:val="de-CH"/>
              </w:rPr>
            </w:pPr>
            <w:r>
              <w:rPr>
                <w:color w:val="FF0000"/>
                <w:lang w:val="de-CH"/>
              </w:rPr>
              <w:t xml:space="preserve">Offenes </w:t>
            </w:r>
            <w:r>
              <w:rPr>
                <w:lang w:val="de-CH"/>
              </w:rPr>
              <w:t xml:space="preserve">Verfahren gemäss </w:t>
            </w:r>
            <w:r>
              <w:rPr>
                <w:color w:val="FF0000"/>
                <w:lang w:val="de-CH"/>
              </w:rPr>
              <w:t>Art.</w:t>
            </w:r>
            <w:r>
              <w:rPr>
                <w:lang w:val="de-CH"/>
              </w:rPr>
              <w:t xml:space="preserve"> </w:t>
            </w:r>
            <w:r>
              <w:rPr>
                <w:color w:val="FF0000"/>
                <w:lang w:val="de-CH"/>
              </w:rPr>
              <w:t>4</w:t>
            </w:r>
            <w:r>
              <w:rPr>
                <w:lang w:val="de-CH"/>
              </w:rPr>
              <w:t xml:space="preserve"> ÖBV. </w:t>
            </w:r>
          </w:p>
        </w:tc>
      </w:tr>
    </w:tbl>
    <w:p w:rsidR="00502400" w:rsidRDefault="00502400" w:rsidP="00502400">
      <w:pPr>
        <w:pStyle w:val="berschrift2nummeriert"/>
        <w:rPr>
          <w:rFonts w:eastAsia="Times New Roman"/>
          <w:sz w:val="22"/>
          <w:szCs w:val="24"/>
          <w:lang w:eastAsia="de-DE" w:bidi="en-US"/>
        </w:rPr>
      </w:pPr>
      <w:bookmarkStart w:id="22" w:name="_Toc433109807"/>
      <w:bookmarkStart w:id="23" w:name="_Toc433109881"/>
      <w:bookmarkStart w:id="24" w:name="_Toc433109814"/>
      <w:bookmarkStart w:id="25" w:name="_Toc433109888"/>
      <w:bookmarkStart w:id="26" w:name="_Toc468799693"/>
      <w:bookmarkStart w:id="27" w:name="_Toc66282797"/>
      <w:bookmarkEnd w:id="22"/>
      <w:bookmarkEnd w:id="23"/>
      <w:bookmarkEnd w:id="24"/>
      <w:bookmarkEnd w:id="25"/>
      <w:r>
        <w:t>Projektspezifische Grundlagen</w:t>
      </w:r>
      <w:bookmarkEnd w:id="26"/>
      <w:bookmarkEnd w:id="27"/>
    </w:p>
    <w:p w:rsidR="00502400" w:rsidRDefault="00502400" w:rsidP="00502400">
      <w:pPr>
        <w:pStyle w:val="TextkrperBlau"/>
        <w:numPr>
          <w:ilvl w:val="0"/>
          <w:numId w:val="33"/>
        </w:numPr>
        <w:ind w:left="284" w:hanging="284"/>
        <w:rPr>
          <w:lang w:val="de-CH"/>
        </w:rPr>
      </w:pPr>
      <w:r>
        <w:rPr>
          <w:lang w:val="de-CH"/>
        </w:rPr>
        <w:t>An dieser Stelle ist auf den gültigen Projektauftrag für das Beschaffungsprojekt im engeren Sinne hinzuweisen.</w:t>
      </w:r>
    </w:p>
    <w:p w:rsidR="00502400" w:rsidRDefault="00502400" w:rsidP="00502400">
      <w:pPr>
        <w:pStyle w:val="TextkrperBlau"/>
        <w:numPr>
          <w:ilvl w:val="0"/>
          <w:numId w:val="33"/>
        </w:numPr>
        <w:ind w:left="284" w:hanging="284"/>
        <w:rPr>
          <w:lang w:val="de-CH"/>
        </w:rPr>
      </w:pPr>
      <w:r>
        <w:rPr>
          <w:lang w:val="de-CH"/>
        </w:rPr>
        <w:t>Aufführen von weiteren wesentlichen Grundlagen zum Beschaffungsprojekt.</w:t>
      </w:r>
    </w:p>
    <w:p w:rsidR="00502400" w:rsidRDefault="00502400" w:rsidP="00502400">
      <w:pPr>
        <w:pStyle w:val="berschrift2nummeriert"/>
      </w:pPr>
      <w:bookmarkStart w:id="28" w:name="_Toc433109816"/>
      <w:bookmarkStart w:id="29" w:name="_Toc433109890"/>
      <w:bookmarkStart w:id="30" w:name="_Toc434413058"/>
      <w:bookmarkStart w:id="31" w:name="_Toc434413092"/>
      <w:bookmarkStart w:id="32" w:name="_Toc468799694"/>
      <w:bookmarkStart w:id="33" w:name="_Toc66282798"/>
      <w:bookmarkEnd w:id="28"/>
      <w:bookmarkEnd w:id="29"/>
      <w:bookmarkEnd w:id="30"/>
      <w:bookmarkEnd w:id="31"/>
      <w:r>
        <w:t>Beschaffungsrechtliche Grundlagen</w:t>
      </w:r>
      <w:bookmarkEnd w:id="32"/>
      <w:bookmarkEnd w:id="33"/>
    </w:p>
    <w:p w:rsidR="00502400" w:rsidRDefault="00502400" w:rsidP="00502400">
      <w:pPr>
        <w:pStyle w:val="Textkrper"/>
        <w:rPr>
          <w:rFonts w:cs="Times New Roman"/>
          <w:lang w:val="de-CH"/>
        </w:rPr>
      </w:pPr>
      <w:r>
        <w:rPr>
          <w:lang w:val="de-CH"/>
        </w:rPr>
        <w:t xml:space="preserve">Die Grundlagen für die Beschaffung bilden das ÖBG, die ÖBV, </w:t>
      </w:r>
      <w:r>
        <w:rPr>
          <w:color w:val="FF0000"/>
          <w:lang w:val="de-CH"/>
        </w:rPr>
        <w:t>die OÖBV</w:t>
      </w:r>
      <w:r>
        <w:rPr>
          <w:lang w:val="de-CH"/>
        </w:rPr>
        <w:t xml:space="preserve"> und das VRPG.</w:t>
      </w:r>
    </w:p>
    <w:p w:rsidR="00502400" w:rsidRDefault="00502400" w:rsidP="00502400">
      <w:pPr>
        <w:pStyle w:val="H1"/>
      </w:pPr>
      <w:bookmarkStart w:id="34" w:name="_Toc433109819"/>
      <w:bookmarkStart w:id="35" w:name="_Toc433109893"/>
      <w:bookmarkStart w:id="36" w:name="_Toc433109820"/>
      <w:bookmarkStart w:id="37" w:name="_Toc433109894"/>
      <w:bookmarkStart w:id="38" w:name="_Toc468799695"/>
      <w:bookmarkStart w:id="39" w:name="_Toc66282799"/>
      <w:bookmarkEnd w:id="34"/>
      <w:bookmarkEnd w:id="35"/>
      <w:bookmarkEnd w:id="36"/>
      <w:bookmarkEnd w:id="37"/>
      <w:r>
        <w:t>Projektbeschreibung</w:t>
      </w:r>
      <w:bookmarkEnd w:id="38"/>
      <w:bookmarkEnd w:id="39"/>
    </w:p>
    <w:p w:rsidR="00502400" w:rsidRDefault="00502400" w:rsidP="00502400">
      <w:pPr>
        <w:pStyle w:val="berschrift2nummeriert"/>
      </w:pPr>
      <w:bookmarkStart w:id="40" w:name="_Toc468799696"/>
      <w:bookmarkStart w:id="41" w:name="_Toc66282800"/>
      <w:r>
        <w:t>Ausgangssituation</w:t>
      </w:r>
      <w:bookmarkEnd w:id="40"/>
      <w:bookmarkEnd w:id="41"/>
    </w:p>
    <w:p w:rsidR="00502400" w:rsidRDefault="00502400" w:rsidP="00502400">
      <w:pPr>
        <w:pStyle w:val="TextkrperBlau"/>
        <w:rPr>
          <w:lang w:val="de-CH"/>
        </w:rPr>
      </w:pPr>
      <w:r>
        <w:rPr>
          <w:lang w:val="de-CH"/>
        </w:rPr>
        <w:t>Kurze Darstellung der Ausgangssituation und des Anstosses, die zur Bildung des Beschaffungs-projektes geführt haben.</w:t>
      </w:r>
    </w:p>
    <w:p w:rsidR="00502400" w:rsidRDefault="00502400" w:rsidP="00502400">
      <w:pPr>
        <w:pStyle w:val="TextkrperBlau"/>
        <w:rPr>
          <w:lang w:val="de-CH"/>
        </w:rPr>
      </w:pPr>
      <w:r>
        <w:rPr>
          <w:lang w:val="de-CH"/>
        </w:rPr>
        <w:t>Umschreibung des Beschaffungsgegenstandes und seiner allfälligen Aufteilung in mehrere Module (Struktur). Hinweis auf wichtige Abgrenzungen (was ist nicht Teil des Beschaffungsgegenstandes).</w:t>
      </w:r>
    </w:p>
    <w:p w:rsidR="00502400" w:rsidRDefault="00502400" w:rsidP="00502400">
      <w:pPr>
        <w:pStyle w:val="berschrift2nummeriert"/>
      </w:pPr>
      <w:bookmarkStart w:id="42" w:name="_Toc468799697"/>
      <w:bookmarkStart w:id="43" w:name="_Toc66282801"/>
      <w:r>
        <w:t>Spezifische Zielsetzungen für das Beschaffungsprojekt</w:t>
      </w:r>
      <w:bookmarkEnd w:id="42"/>
      <w:bookmarkEnd w:id="43"/>
    </w:p>
    <w:p w:rsidR="00502400" w:rsidRDefault="00502400" w:rsidP="00502400">
      <w:pPr>
        <w:pStyle w:val="TextkrperBlau"/>
        <w:rPr>
          <w:lang w:val="de-CH"/>
        </w:rPr>
      </w:pPr>
      <w:r>
        <w:rPr>
          <w:lang w:val="de-CH"/>
        </w:rPr>
        <w:t xml:space="preserve">Aufführen der wichtigsten Ziele, die mit der Beschaffung verfolgt werden. </w:t>
      </w:r>
    </w:p>
    <w:p w:rsidR="00502400" w:rsidRDefault="00502400" w:rsidP="00502400">
      <w:pPr>
        <w:pStyle w:val="TextkrperBlau"/>
        <w:rPr>
          <w:lang w:val="de-CH"/>
        </w:rPr>
      </w:pPr>
      <w:r>
        <w:rPr>
          <w:lang w:val="de-CH"/>
        </w:rPr>
        <w:t>Zielsetzungen in Bezug auf die eigentliche Konzeption der Beschaffung, wie z.B.:</w:t>
      </w:r>
    </w:p>
    <w:p w:rsidR="00502400" w:rsidRDefault="00502400" w:rsidP="00502400">
      <w:pPr>
        <w:pStyle w:val="TextkrperBlau"/>
        <w:numPr>
          <w:ilvl w:val="0"/>
          <w:numId w:val="33"/>
        </w:numPr>
        <w:ind w:left="284" w:hanging="284"/>
        <w:rPr>
          <w:lang w:val="de-CH"/>
        </w:rPr>
      </w:pPr>
      <w:r>
        <w:rPr>
          <w:lang w:val="de-CH"/>
        </w:rPr>
        <w:t>möglichst viele bzw. möglichst wenige potenzielle Lieferanten einbeziehen</w:t>
      </w:r>
    </w:p>
    <w:p w:rsidR="00502400" w:rsidRDefault="00502400" w:rsidP="00502400">
      <w:pPr>
        <w:pStyle w:val="TextkrperBlau"/>
        <w:numPr>
          <w:ilvl w:val="0"/>
          <w:numId w:val="33"/>
        </w:numPr>
        <w:ind w:left="284" w:hanging="284"/>
        <w:rPr>
          <w:lang w:val="de-CH"/>
        </w:rPr>
      </w:pPr>
      <w:r>
        <w:rPr>
          <w:lang w:val="de-CH"/>
        </w:rPr>
        <w:t>zwingend einen einzigen Partner auswählen oder Subakkordanten zulassen</w:t>
      </w:r>
    </w:p>
    <w:p w:rsidR="00502400" w:rsidRDefault="00502400" w:rsidP="00502400">
      <w:pPr>
        <w:pStyle w:val="TextkrperBlau"/>
        <w:numPr>
          <w:ilvl w:val="0"/>
          <w:numId w:val="33"/>
        </w:numPr>
        <w:ind w:left="284" w:hanging="284"/>
        <w:rPr>
          <w:lang w:val="de-CH"/>
        </w:rPr>
      </w:pPr>
      <w:r>
        <w:rPr>
          <w:lang w:val="de-CH"/>
        </w:rPr>
        <w:lastRenderedPageBreak/>
        <w:t>Ausschreibung als eine in sich geschlossene Einheit oder Aufteilung der Beschaffung in Lose</w:t>
      </w:r>
    </w:p>
    <w:p w:rsidR="00502400" w:rsidRDefault="00502400" w:rsidP="00502400">
      <w:pPr>
        <w:pStyle w:val="berschrift2nummeriert"/>
      </w:pPr>
      <w:bookmarkStart w:id="44" w:name="_Toc468799698"/>
      <w:bookmarkStart w:id="45" w:name="_Toc66282802"/>
      <w:r>
        <w:t>Projektrandbedingungen und Normen</w:t>
      </w:r>
      <w:bookmarkEnd w:id="44"/>
      <w:bookmarkEnd w:id="45"/>
    </w:p>
    <w:p w:rsidR="00502400" w:rsidRDefault="00502400" w:rsidP="00502400">
      <w:pPr>
        <w:pStyle w:val="TextkrperBlau"/>
        <w:rPr>
          <w:lang w:val="de-CH"/>
        </w:rPr>
      </w:pPr>
      <w:r>
        <w:rPr>
          <w:lang w:val="de-CH"/>
        </w:rPr>
        <w:t>Aufzeigen von technischen und organisatorischen Voraussetzungen, die zwingend einzuhalten sind.</w:t>
      </w:r>
    </w:p>
    <w:p w:rsidR="00502400" w:rsidRDefault="00502400" w:rsidP="00502400">
      <w:pPr>
        <w:pStyle w:val="berschrift2nummeriert"/>
      </w:pPr>
      <w:bookmarkStart w:id="46" w:name="_Toc468799699"/>
      <w:bookmarkStart w:id="47" w:name="_Toc66282803"/>
      <w:r>
        <w:t>Beschaffungsspezifische Parameter</w:t>
      </w:r>
      <w:bookmarkEnd w:id="46"/>
      <w:bookmarkEnd w:id="47"/>
    </w:p>
    <w:p w:rsidR="00502400" w:rsidRDefault="00502400" w:rsidP="00502400">
      <w:pPr>
        <w:pStyle w:val="Textkrper"/>
        <w:rPr>
          <w:lang w:val="de-CH"/>
        </w:rPr>
      </w:pPr>
      <w:r>
        <w:rPr>
          <w:lang w:val="de-CH"/>
        </w:rPr>
        <w:t>Die nachstehende Tabelle / Checkliste dient der frühzeitigen Erfassung (und Bewirtschaftung) der in den Prozessschritten Initialisierung, Analyse und Konzeption erarbeiteten und festgelegten Beschaffungsparameter.</w:t>
      </w:r>
    </w:p>
    <w:p w:rsidR="00502400" w:rsidRDefault="00502400" w:rsidP="00502400">
      <w:pPr>
        <w:pStyle w:val="TextkrperBlau"/>
        <w:rPr>
          <w:lang w:val="de-CH"/>
        </w:rPr>
      </w:pPr>
      <w:r>
        <w:rPr>
          <w:lang w:val="de-CH"/>
        </w:rPr>
        <w:t>Diese werden sodann für die Publikation (offenes und selektives Verfahren) verwendet und in den weiteren Prozessschritten in die entsprechenden Schlüsseldokumente übernommen (Präqualifikationsunterlagen und ASU).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00"/>
        <w:gridCol w:w="3120"/>
      </w:tblGrid>
      <w:tr w:rsidR="00502400" w:rsidTr="00502400">
        <w:tc>
          <w:tcPr>
            <w:tcW w:w="60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rPr>
                <w:b/>
                <w:lang w:val="de-CH"/>
              </w:rPr>
            </w:pPr>
            <w:r>
              <w:rPr>
                <w:b/>
                <w:lang w:val="de-CH"/>
              </w:rPr>
              <w:t>ID</w:t>
            </w:r>
          </w:p>
        </w:tc>
        <w:tc>
          <w:tcPr>
            <w:tcW w:w="600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rPr>
                <w:b/>
                <w:lang w:val="de-CH"/>
              </w:rPr>
            </w:pPr>
            <w:r>
              <w:rPr>
                <w:b/>
                <w:lang w:val="de-CH"/>
              </w:rPr>
              <w:t>Thema</w:t>
            </w:r>
          </w:p>
        </w:tc>
        <w:tc>
          <w:tcPr>
            <w:tcW w:w="312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rPr>
                <w:b/>
                <w:lang w:val="de-CH"/>
              </w:rPr>
            </w:pPr>
            <w:r>
              <w:rPr>
                <w:b/>
                <w:lang w:val="de-CH"/>
              </w:rPr>
              <w:t>Bemerkungen</w:t>
            </w: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Genaue Bezeichnung des Auftraggeber, des Projektteams, des Evaluationsteams sowie der Vergabestelle</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2</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 xml:space="preserve">Angaben zu allfälligen </w:t>
            </w:r>
            <w:proofErr w:type="spellStart"/>
            <w:r>
              <w:rPr>
                <w:lang w:val="de-CH"/>
              </w:rPr>
              <w:t>Ausstandsgründen</w:t>
            </w:r>
            <w:proofErr w:type="spellEnd"/>
            <w:r>
              <w:rPr>
                <w:lang w:val="de-CH"/>
              </w:rPr>
              <w:t xml:space="preserve"> im Projektteam</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3</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Bezeichnung der für alle Fragen zuständigen Kontaktperson(en)</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4</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Bezeichnung des geschätzten Auftragswertes</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5</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Bezeichnung des vorgesehenen bzw. des definitiven Vergabeverfahrens</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6</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Abgeltungsmodell</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7</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 Anbieterkonstellationen (Bietergemeinschaften, Subunternehmer, Freelancer)</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8</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zur Zulassung von Unternehmervarianten</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9</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 Varianten</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10</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 Optionen</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11</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zur Vergabe von gleichartigen Aufträgen nach Vollzug des Vertrages</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12</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 Teilaufträgen</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13</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 einer allfälligen Vorbefassung potenzieller Anbieter</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14</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zur vertraglichen Regelung</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lang w:val="de-CH"/>
              </w:rPr>
            </w:pPr>
            <w:r>
              <w:fldChar w:fldCharType="begin"/>
            </w:r>
            <w:r>
              <w:rPr>
                <w:rFonts w:cs="Arial"/>
                <w:color w:val="000000"/>
                <w:lang w:val="de-CH"/>
              </w:rPr>
              <w:instrText xml:space="preserve"> SEQ IDBeschaffungsparameter \* ARABIC </w:instrText>
            </w:r>
            <w:r>
              <w:fldChar w:fldCharType="separate"/>
            </w:r>
            <w:r>
              <w:rPr>
                <w:rFonts w:cs="Arial"/>
                <w:noProof/>
                <w:color w:val="000000"/>
                <w:lang w:val="de-CH"/>
              </w:rPr>
              <w:t>15</w:t>
            </w:r>
            <w:r>
              <w:fldChar w:fldCharType="end"/>
            </w:r>
          </w:p>
        </w:tc>
        <w:tc>
          <w:tcPr>
            <w:tcW w:w="6000" w:type="dxa"/>
            <w:tcBorders>
              <w:top w:val="single" w:sz="4" w:space="0" w:color="auto"/>
              <w:left w:val="single" w:sz="4" w:space="0" w:color="auto"/>
              <w:bottom w:val="single" w:sz="4" w:space="0" w:color="auto"/>
              <w:right w:val="single" w:sz="4" w:space="0" w:color="auto"/>
            </w:tcBorders>
            <w:vAlign w:val="center"/>
            <w:hideMark/>
          </w:tcPr>
          <w:p w:rsidR="00502400" w:rsidRDefault="00502400">
            <w:pPr>
              <w:pStyle w:val="TextkrperTabelle"/>
              <w:rPr>
                <w:lang w:val="de-CH"/>
              </w:rPr>
            </w:pPr>
            <w:r>
              <w:rPr>
                <w:lang w:val="de-CH"/>
              </w:rPr>
              <w:t>Angaben bezüglich dem finanzkompetenten Organ und den Eckterminen für die Ausgabengenehmigung</w:t>
            </w:r>
          </w:p>
        </w:tc>
        <w:tc>
          <w:tcPr>
            <w:tcW w:w="312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lang w:val="de-CH"/>
              </w:rPr>
            </w:pPr>
          </w:p>
        </w:tc>
      </w:tr>
    </w:tbl>
    <w:p w:rsidR="00502400" w:rsidRDefault="00502400" w:rsidP="00502400">
      <w:pPr>
        <w:pStyle w:val="TextkrperTabelle"/>
        <w:rPr>
          <w:lang w:val="de-CH"/>
        </w:rPr>
      </w:pPr>
    </w:p>
    <w:p w:rsidR="00502400" w:rsidRDefault="00502400" w:rsidP="00502400">
      <w:pPr>
        <w:pStyle w:val="Beschriftung"/>
      </w:pPr>
      <w:bookmarkStart w:id="48" w:name="_Toc468799717"/>
      <w:bookmarkStart w:id="49" w:name="_Toc66282855"/>
      <w:r>
        <w:t xml:space="preserve">Abb. / Tab. </w:t>
      </w:r>
      <w:r>
        <w:fldChar w:fldCharType="begin"/>
      </w:r>
      <w:r>
        <w:rPr>
          <w:rFonts w:cs="Arial"/>
          <w:color w:val="000000"/>
        </w:rPr>
        <w:instrText xml:space="preserve"> SEQ Tabelle \* ARABIC </w:instrText>
      </w:r>
      <w:r>
        <w:fldChar w:fldCharType="separate"/>
      </w:r>
      <w:r>
        <w:rPr>
          <w:rFonts w:cs="Arial"/>
          <w:noProof/>
          <w:color w:val="000000"/>
        </w:rPr>
        <w:t>1</w:t>
      </w:r>
      <w:r>
        <w:fldChar w:fldCharType="end"/>
      </w:r>
      <w:r>
        <w:tab/>
        <w:t>Beschaffungsparameter</w:t>
      </w:r>
      <w:bookmarkEnd w:id="48"/>
      <w:bookmarkEnd w:id="49"/>
    </w:p>
    <w:p w:rsidR="00502400" w:rsidRDefault="00502400" w:rsidP="00502400">
      <w:pPr>
        <w:pStyle w:val="H1"/>
      </w:pPr>
      <w:bookmarkStart w:id="50" w:name="_Toc468799700"/>
      <w:bookmarkStart w:id="51" w:name="_Toc253743966"/>
      <w:bookmarkStart w:id="52" w:name="_Toc66282804"/>
      <w:r>
        <w:lastRenderedPageBreak/>
        <w:t>Terminplanung</w:t>
      </w:r>
      <w:bookmarkEnd w:id="50"/>
      <w:bookmarkEnd w:id="51"/>
      <w:bookmarkEnd w:id="52"/>
    </w:p>
    <w:p w:rsidR="00502400" w:rsidRDefault="00502400" w:rsidP="00502400">
      <w:pPr>
        <w:pStyle w:val="berschrift2nummeriert"/>
      </w:pPr>
      <w:bookmarkStart w:id="53" w:name="_Toc468799701"/>
      <w:bookmarkStart w:id="54" w:name="_Toc253743967"/>
      <w:bookmarkStart w:id="55" w:name="_Ref253488594"/>
      <w:bookmarkStart w:id="56" w:name="_Toc253467432"/>
      <w:bookmarkStart w:id="57" w:name="_Toc66282805"/>
      <w:r>
        <w:t xml:space="preserve">Grobplanung (End </w:t>
      </w:r>
      <w:proofErr w:type="spellStart"/>
      <w:r>
        <w:t>to</w:t>
      </w:r>
      <w:proofErr w:type="spellEnd"/>
      <w:r>
        <w:t xml:space="preserve"> End)</w:t>
      </w:r>
      <w:bookmarkEnd w:id="53"/>
      <w:bookmarkEnd w:id="54"/>
      <w:bookmarkEnd w:id="55"/>
      <w:bookmarkEnd w:id="56"/>
      <w:bookmarkEnd w:id="57"/>
    </w:p>
    <w:p w:rsidR="00502400" w:rsidRDefault="00502400" w:rsidP="00502400">
      <w:pPr>
        <w:pStyle w:val="TextkrperBlau"/>
        <w:rPr>
          <w:lang w:val="de-CH"/>
        </w:rPr>
      </w:pPr>
      <w:r>
        <w:rPr>
          <w:lang w:val="de-CH"/>
        </w:rPr>
        <w:t xml:space="preserve">Einfügen der Auswertungen aus der Terminplanung (bspw. mit folgendem Tool: </w:t>
      </w:r>
      <w:hyperlink r:id="rId9" w:history="1">
        <w:r>
          <w:rPr>
            <w:rStyle w:val="Hyperlink"/>
            <w:lang w:val="de-CH"/>
          </w:rPr>
          <w:t>Link</w:t>
        </w:r>
      </w:hyperlink>
      <w:r>
        <w:rPr>
          <w:lang w:val="de-CH"/>
        </w:rPr>
        <w:t>), die einen groben Überblick über den gesamten Ablauf des Verfahrens vermitteln.</w:t>
      </w:r>
    </w:p>
    <w:p w:rsidR="00502400" w:rsidRDefault="00502400" w:rsidP="00502400">
      <w:pPr>
        <w:pStyle w:val="TextkrperBlau"/>
        <w:keepNext/>
        <w:rPr>
          <w:lang w:val="de-CH"/>
        </w:rPr>
      </w:pPr>
      <w:r>
        <w:rPr>
          <w:lang w:val="de-CH"/>
        </w:rPr>
        <w:t>Beispiel (Screenshot):</w:t>
      </w:r>
    </w:p>
    <w:p w:rsidR="00502400" w:rsidRDefault="00502400" w:rsidP="00502400">
      <w:pPr>
        <w:pStyle w:val="Textkrper"/>
        <w:keepLines/>
        <w:rPr>
          <w:lang w:val="de-CH"/>
        </w:rPr>
      </w:pPr>
      <w:r>
        <w:rPr>
          <w:noProof/>
          <w:lang w:val="de-CH" w:eastAsia="de-CH"/>
        </w:rPr>
        <w:drawing>
          <wp:inline distT="0" distB="0" distL="0" distR="0">
            <wp:extent cx="6124575" cy="631507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6315075"/>
                    </a:xfrm>
                    <a:prstGeom prst="rect">
                      <a:avLst/>
                    </a:prstGeom>
                    <a:noFill/>
                    <a:ln>
                      <a:noFill/>
                    </a:ln>
                  </pic:spPr>
                </pic:pic>
              </a:graphicData>
            </a:graphic>
          </wp:inline>
        </w:drawing>
      </w:r>
    </w:p>
    <w:p w:rsidR="00502400" w:rsidRDefault="00502400" w:rsidP="00502400">
      <w:pPr>
        <w:pStyle w:val="TextkrperTabelle"/>
        <w:keepLines/>
        <w:rPr>
          <w:lang w:val="de-CH"/>
        </w:rPr>
      </w:pPr>
    </w:p>
    <w:p w:rsidR="00502400" w:rsidRDefault="00502400" w:rsidP="00502400">
      <w:pPr>
        <w:pStyle w:val="Beschriftung"/>
        <w:keepLines/>
      </w:pPr>
      <w:bookmarkStart w:id="58" w:name="_Toc468799718"/>
      <w:bookmarkStart w:id="59" w:name="_Toc66282856"/>
      <w:r>
        <w:t xml:space="preserve">Abb. / Tab. </w:t>
      </w:r>
      <w:r>
        <w:fldChar w:fldCharType="begin"/>
      </w:r>
      <w:r>
        <w:rPr>
          <w:rFonts w:cs="Arial"/>
          <w:color w:val="000000"/>
        </w:rPr>
        <w:instrText xml:space="preserve"> SEQ Tabelle \* ARABIC </w:instrText>
      </w:r>
      <w:r>
        <w:fldChar w:fldCharType="separate"/>
      </w:r>
      <w:r>
        <w:rPr>
          <w:rFonts w:cs="Arial"/>
          <w:noProof/>
          <w:color w:val="000000"/>
        </w:rPr>
        <w:t>2</w:t>
      </w:r>
      <w:r>
        <w:fldChar w:fldCharType="end"/>
      </w:r>
      <w:r>
        <w:tab/>
        <w:t>Beschaffungsparameter</w:t>
      </w:r>
      <w:bookmarkEnd w:id="58"/>
      <w:bookmarkEnd w:id="59"/>
    </w:p>
    <w:p w:rsidR="00502400" w:rsidRDefault="00502400" w:rsidP="00502400">
      <w:pPr>
        <w:pStyle w:val="berschrift2nummeriert"/>
      </w:pPr>
      <w:bookmarkStart w:id="60" w:name="_Toc468799702"/>
      <w:bookmarkStart w:id="61" w:name="_Toc253743968"/>
      <w:bookmarkStart w:id="62" w:name="_Toc66282806"/>
      <w:r>
        <w:lastRenderedPageBreak/>
        <w:t>Eckdaten</w:t>
      </w:r>
      <w:bookmarkEnd w:id="60"/>
      <w:bookmarkEnd w:id="61"/>
      <w:bookmarkEnd w:id="62"/>
    </w:p>
    <w:p w:rsidR="00502400" w:rsidRDefault="00502400" w:rsidP="00502400">
      <w:pPr>
        <w:pStyle w:val="TextkrperBlau"/>
        <w:keepNext/>
        <w:rPr>
          <w:lang w:val="de-CH"/>
        </w:rPr>
      </w:pPr>
      <w:r>
        <w:rPr>
          <w:lang w:val="de-CH"/>
        </w:rPr>
        <w:t xml:space="preserve">Aufführen der terminlichen Eckdaten für das Projekt in Abstimmung mit dem </w:t>
      </w:r>
      <w:proofErr w:type="spellStart"/>
      <w:r>
        <w:rPr>
          <w:lang w:val="de-CH"/>
        </w:rPr>
        <w:t>Grobplan</w:t>
      </w:r>
      <w:proofErr w:type="spellEnd"/>
      <w:r>
        <w:rPr>
          <w:lang w:val="de-CH"/>
        </w:rPr>
        <w:t xml:space="preserve"> gemäss Ziffer </w:t>
      </w:r>
      <w:r>
        <w:fldChar w:fldCharType="begin"/>
      </w:r>
      <w:r>
        <w:rPr>
          <w:lang w:val="de-CH"/>
        </w:rPr>
        <w:instrText xml:space="preserve"> REF _Ref253488594 \r \h  \* MERGEFORMAT </w:instrText>
      </w:r>
      <w:r>
        <w:fldChar w:fldCharType="separate"/>
      </w:r>
      <w:r>
        <w:rPr>
          <w:lang w:val="de-CH"/>
        </w:rPr>
        <w:t>3.1</w:t>
      </w:r>
      <w:r>
        <w:fldChar w:fldCharType="end"/>
      </w:r>
      <w:r>
        <w:rPr>
          <w:lang w:val="de-CH"/>
        </w:rPr>
        <w:t xml:space="preserve"> (gemäss nachstehendem Beispiel für ein selektives Verfahren):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720"/>
        <w:gridCol w:w="2400"/>
      </w:tblGrid>
      <w:tr w:rsidR="00502400" w:rsidTr="00502400">
        <w:tc>
          <w:tcPr>
            <w:tcW w:w="60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jc w:val="both"/>
              <w:rPr>
                <w:b/>
                <w:lang w:val="de-CH"/>
              </w:rPr>
            </w:pPr>
            <w:r>
              <w:rPr>
                <w:b/>
                <w:lang w:val="de-CH"/>
              </w:rPr>
              <w:t>ID</w:t>
            </w:r>
          </w:p>
        </w:tc>
        <w:tc>
          <w:tcPr>
            <w:tcW w:w="672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rPr>
                <w:b/>
                <w:lang w:val="de-CH"/>
              </w:rPr>
            </w:pPr>
            <w:r>
              <w:rPr>
                <w:b/>
                <w:lang w:val="de-CH"/>
              </w:rPr>
              <w:t>Meilenstein</w:t>
            </w:r>
          </w:p>
        </w:tc>
        <w:tc>
          <w:tcPr>
            <w:tcW w:w="2400" w:type="dxa"/>
            <w:tcBorders>
              <w:top w:val="single" w:sz="4" w:space="0" w:color="auto"/>
              <w:left w:val="single" w:sz="4" w:space="0" w:color="auto"/>
              <w:bottom w:val="single" w:sz="4" w:space="0" w:color="auto"/>
              <w:right w:val="single" w:sz="4" w:space="0" w:color="auto"/>
            </w:tcBorders>
            <w:shd w:val="clear" w:color="auto" w:fill="D9D9D9"/>
            <w:hideMark/>
          </w:tcPr>
          <w:p w:rsidR="00502400" w:rsidRDefault="00502400">
            <w:pPr>
              <w:pStyle w:val="TextkrperTabelle"/>
              <w:rPr>
                <w:b/>
                <w:lang w:val="de-CH"/>
              </w:rPr>
            </w:pPr>
            <w:r>
              <w:rPr>
                <w:b/>
                <w:lang w:val="de-CH"/>
              </w:rPr>
              <w:t>Termin</w:t>
            </w: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Start des Beschaffungsprojektes</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2</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Genehmigung Beschaffungsplan durch die zuständige Instanz</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3</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Präqualifikationsunterlagen sind erstellt und genehmigt</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4</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Publikation auf SIMAP ist erfolgt</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5</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Starttermin Antragserstellung</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6</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Abgabetermin Antrag auf Teilnahme</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7</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Selektionsentscheid / Verfügung</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8</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Ablauf der Beschwerdefrist</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9</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Start Angebotserstellung</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10</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Abgabetermin für Angebote</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11</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Evaluationsentscheid</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12</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Zuschlag</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13</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Ablauf der Beschwerdefrist</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14</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Vertragsabschluss</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r w:rsidR="00502400" w:rsidTr="00502400">
        <w:tc>
          <w:tcPr>
            <w:tcW w:w="60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jc w:val="both"/>
              <w:rPr>
                <w:color w:val="FF0000"/>
                <w:lang w:val="de-CH"/>
              </w:rPr>
            </w:pPr>
            <w:r>
              <w:fldChar w:fldCharType="begin"/>
            </w:r>
            <w:r>
              <w:rPr>
                <w:color w:val="FF0000"/>
                <w:lang w:val="de-CH"/>
              </w:rPr>
              <w:instrText xml:space="preserve"> SEQ IDMeilenstein \* ARABIC </w:instrText>
            </w:r>
            <w:r>
              <w:fldChar w:fldCharType="separate"/>
            </w:r>
            <w:r>
              <w:rPr>
                <w:noProof/>
                <w:color w:val="FF0000"/>
                <w:lang w:val="de-CH"/>
              </w:rPr>
              <w:t>15</w:t>
            </w:r>
            <w:r>
              <w:fldChar w:fldCharType="end"/>
            </w:r>
          </w:p>
        </w:tc>
        <w:tc>
          <w:tcPr>
            <w:tcW w:w="6720" w:type="dxa"/>
            <w:tcBorders>
              <w:top w:val="single" w:sz="4" w:space="0" w:color="auto"/>
              <w:left w:val="single" w:sz="4" w:space="0" w:color="auto"/>
              <w:bottom w:val="single" w:sz="4" w:space="0" w:color="auto"/>
              <w:right w:val="single" w:sz="4" w:space="0" w:color="auto"/>
            </w:tcBorders>
            <w:hideMark/>
          </w:tcPr>
          <w:p w:rsidR="00502400" w:rsidRDefault="00502400">
            <w:pPr>
              <w:pStyle w:val="TextkrperTabelle"/>
              <w:rPr>
                <w:color w:val="FF0000"/>
                <w:lang w:val="de-CH"/>
              </w:rPr>
            </w:pPr>
            <w:r>
              <w:rPr>
                <w:color w:val="FF0000"/>
                <w:szCs w:val="24"/>
                <w:lang w:val="de-CH" w:eastAsia="de-CH"/>
              </w:rPr>
              <w:t>Formeller Abschluss des Beschaffungsprojektes</w:t>
            </w:r>
          </w:p>
        </w:tc>
        <w:tc>
          <w:tcPr>
            <w:tcW w:w="2400" w:type="dxa"/>
            <w:tcBorders>
              <w:top w:val="single" w:sz="4" w:space="0" w:color="auto"/>
              <w:left w:val="single" w:sz="4" w:space="0" w:color="auto"/>
              <w:bottom w:val="single" w:sz="4" w:space="0" w:color="auto"/>
              <w:right w:val="single" w:sz="4" w:space="0" w:color="auto"/>
            </w:tcBorders>
          </w:tcPr>
          <w:p w:rsidR="00502400" w:rsidRDefault="00502400">
            <w:pPr>
              <w:pStyle w:val="TextkrperTabelle"/>
              <w:rPr>
                <w:color w:val="FF0000"/>
                <w:lang w:val="de-CH"/>
              </w:rPr>
            </w:pPr>
          </w:p>
        </w:tc>
      </w:tr>
    </w:tbl>
    <w:p w:rsidR="00502400" w:rsidRDefault="00502400" w:rsidP="00502400">
      <w:pPr>
        <w:pStyle w:val="TextkrperTabelle"/>
        <w:rPr>
          <w:lang w:val="de-CH"/>
        </w:rPr>
      </w:pPr>
    </w:p>
    <w:p w:rsidR="00502400" w:rsidRDefault="00502400" w:rsidP="00502400">
      <w:pPr>
        <w:pStyle w:val="Beschriftung"/>
      </w:pPr>
      <w:bookmarkStart w:id="63" w:name="_Toc468799719"/>
      <w:bookmarkStart w:id="64" w:name="_Toc66282857"/>
      <w:r>
        <w:t xml:space="preserve">Abb. / Tab. </w:t>
      </w:r>
      <w:r>
        <w:fldChar w:fldCharType="begin"/>
      </w:r>
      <w:r>
        <w:rPr>
          <w:rFonts w:cs="Arial"/>
          <w:color w:val="000000"/>
        </w:rPr>
        <w:instrText xml:space="preserve"> SEQ Tabelle \* ARABIC </w:instrText>
      </w:r>
      <w:r>
        <w:fldChar w:fldCharType="separate"/>
      </w:r>
      <w:r>
        <w:rPr>
          <w:rFonts w:cs="Arial"/>
          <w:noProof/>
          <w:color w:val="000000"/>
        </w:rPr>
        <w:t>3</w:t>
      </w:r>
      <w:r>
        <w:fldChar w:fldCharType="end"/>
      </w:r>
      <w:r>
        <w:tab/>
        <w:t>Ecktermine</w:t>
      </w:r>
      <w:bookmarkEnd w:id="63"/>
      <w:bookmarkEnd w:id="64"/>
    </w:p>
    <w:p w:rsidR="00502400" w:rsidRDefault="00502400" w:rsidP="00502400">
      <w:pPr>
        <w:pStyle w:val="H1"/>
      </w:pPr>
      <w:bookmarkStart w:id="65" w:name="_Toc468799703"/>
      <w:bookmarkStart w:id="66" w:name="_Toc66282807"/>
      <w:r>
        <w:t>Allgemeines Vorgehensmodell</w:t>
      </w:r>
      <w:bookmarkEnd w:id="65"/>
      <w:bookmarkEnd w:id="66"/>
    </w:p>
    <w:p w:rsidR="00502400" w:rsidRDefault="00502400" w:rsidP="00502400">
      <w:pPr>
        <w:pStyle w:val="Textkrper"/>
        <w:rPr>
          <w:bCs w:val="0"/>
          <w:lang w:val="de-CH"/>
        </w:rPr>
      </w:pPr>
      <w:r>
        <w:rPr>
          <w:lang w:val="de-CH"/>
        </w:rPr>
        <w:t>Die Planung, Abwicklung und Dokumentation richten sich nach dem nachfolgend dargestellten generellen Vorgehensmodell:</w:t>
      </w:r>
    </w:p>
    <w:p w:rsidR="00502400" w:rsidRDefault="00502400" w:rsidP="00502400">
      <w:pPr>
        <w:pStyle w:val="TextkrperBlau"/>
        <w:rPr>
          <w:lang w:val="de-CH"/>
        </w:rPr>
      </w:pPr>
      <w:r>
        <w:rPr>
          <w:lang w:val="de-CH"/>
        </w:rPr>
        <w:t>Beispiel (Screenshot):</w:t>
      </w:r>
    </w:p>
    <w:p w:rsidR="00502400" w:rsidRDefault="00502400" w:rsidP="00502400">
      <w:pPr>
        <w:pStyle w:val="Textkrper"/>
        <w:keepNext/>
        <w:rPr>
          <w:lang w:val="de-CH"/>
        </w:rPr>
      </w:pPr>
      <w:r>
        <w:rPr>
          <w:noProof/>
          <w:color w:val="0000FF"/>
          <w:szCs w:val="24"/>
          <w:lang w:val="de-CH" w:eastAsia="de-CH"/>
        </w:rPr>
        <w:lastRenderedPageBreak/>
        <w:drawing>
          <wp:inline distT="0" distB="0" distL="0" distR="0">
            <wp:extent cx="6105525" cy="3343275"/>
            <wp:effectExtent l="0" t="0" r="9525" b="9525"/>
            <wp:docPr id="2" name="Grafik 2" descr="libit_prozess-schritte_word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ibit_prozess-schritte_wordvorl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3343275"/>
                    </a:xfrm>
                    <a:prstGeom prst="rect">
                      <a:avLst/>
                    </a:prstGeom>
                    <a:noFill/>
                    <a:ln>
                      <a:noFill/>
                    </a:ln>
                  </pic:spPr>
                </pic:pic>
              </a:graphicData>
            </a:graphic>
          </wp:inline>
        </w:drawing>
      </w:r>
    </w:p>
    <w:p w:rsidR="00502400" w:rsidRDefault="00502400" w:rsidP="00502400">
      <w:pPr>
        <w:pStyle w:val="TextkrperTabelle"/>
        <w:keepNext/>
        <w:rPr>
          <w:lang w:val="de-CH"/>
        </w:rPr>
      </w:pPr>
    </w:p>
    <w:p w:rsidR="00502400" w:rsidRDefault="00502400" w:rsidP="00502400">
      <w:pPr>
        <w:pStyle w:val="Beschriftung"/>
        <w:keepNext/>
      </w:pPr>
      <w:bookmarkStart w:id="67" w:name="_Toc468799720"/>
      <w:bookmarkStart w:id="68" w:name="_Toc66282858"/>
      <w:r>
        <w:t xml:space="preserve">Abb. / Tab. </w:t>
      </w:r>
      <w:r>
        <w:fldChar w:fldCharType="begin"/>
      </w:r>
      <w:r>
        <w:rPr>
          <w:rFonts w:cs="Arial"/>
          <w:color w:val="000000"/>
        </w:rPr>
        <w:instrText xml:space="preserve"> SEQ Tabelle \* ARABIC </w:instrText>
      </w:r>
      <w:r>
        <w:fldChar w:fldCharType="separate"/>
      </w:r>
      <w:r>
        <w:rPr>
          <w:rFonts w:cs="Arial"/>
          <w:noProof/>
          <w:color w:val="000000"/>
        </w:rPr>
        <w:t>4</w:t>
      </w:r>
      <w:r>
        <w:fldChar w:fldCharType="end"/>
      </w:r>
      <w:r>
        <w:tab/>
        <w:t>Vorgehensmodell</w:t>
      </w:r>
      <w:bookmarkEnd w:id="67"/>
      <w:bookmarkEnd w:id="68"/>
    </w:p>
    <w:p w:rsidR="00502400" w:rsidRDefault="00502400" w:rsidP="00502400">
      <w:pPr>
        <w:pStyle w:val="H1"/>
      </w:pPr>
      <w:bookmarkStart w:id="69" w:name="_Toc468799704"/>
      <w:bookmarkStart w:id="70" w:name="_Toc66282808"/>
      <w:r>
        <w:t xml:space="preserve">Aktivitäten, Ergebnisse und </w:t>
      </w:r>
      <w:proofErr w:type="spellStart"/>
      <w:r>
        <w:t>Entscheidpunkte</w:t>
      </w:r>
      <w:bookmarkEnd w:id="69"/>
      <w:bookmarkEnd w:id="70"/>
      <w:proofErr w:type="spellEnd"/>
    </w:p>
    <w:p w:rsidR="00502400" w:rsidRDefault="00502400" w:rsidP="00502400">
      <w:pPr>
        <w:pStyle w:val="TextkrperBlau"/>
        <w:rPr>
          <w:lang w:val="de-CH"/>
        </w:rPr>
      </w:pPr>
      <w:r>
        <w:rPr>
          <w:lang w:val="de-CH"/>
        </w:rPr>
        <w:t>Die für jeden Prozessschritt (differenziert nach dem gewählten Verfahren) vorgeschlagenen</w:t>
      </w:r>
    </w:p>
    <w:p w:rsidR="00502400" w:rsidRDefault="00502400" w:rsidP="00502400">
      <w:pPr>
        <w:pStyle w:val="TextkrperBlau"/>
        <w:numPr>
          <w:ilvl w:val="0"/>
          <w:numId w:val="33"/>
        </w:numPr>
        <w:ind w:left="284" w:hanging="284"/>
        <w:rPr>
          <w:lang w:val="de-CH"/>
        </w:rPr>
      </w:pPr>
      <w:r>
        <w:rPr>
          <w:lang w:val="de-CH"/>
        </w:rPr>
        <w:t>Aktivitäten</w:t>
      </w:r>
    </w:p>
    <w:p w:rsidR="00502400" w:rsidRDefault="00502400" w:rsidP="00502400">
      <w:pPr>
        <w:pStyle w:val="TextkrperBlau"/>
        <w:numPr>
          <w:ilvl w:val="0"/>
          <w:numId w:val="33"/>
        </w:numPr>
        <w:ind w:left="284" w:hanging="284"/>
        <w:rPr>
          <w:lang w:val="de-CH"/>
        </w:rPr>
      </w:pPr>
      <w:r>
        <w:rPr>
          <w:lang w:val="de-CH"/>
        </w:rPr>
        <w:t>Ergebnisse</w:t>
      </w:r>
    </w:p>
    <w:p w:rsidR="00502400" w:rsidRDefault="00502400" w:rsidP="00502400">
      <w:pPr>
        <w:pStyle w:val="TextkrperBlau"/>
        <w:numPr>
          <w:ilvl w:val="0"/>
          <w:numId w:val="33"/>
        </w:numPr>
        <w:ind w:left="284" w:hanging="284"/>
        <w:rPr>
          <w:lang w:val="de-CH"/>
        </w:rPr>
      </w:pPr>
      <w:proofErr w:type="spellStart"/>
      <w:r>
        <w:rPr>
          <w:lang w:val="de-CH"/>
        </w:rPr>
        <w:t>Entscheidpunkte</w:t>
      </w:r>
      <w:proofErr w:type="spellEnd"/>
    </w:p>
    <w:p w:rsidR="00502400" w:rsidRDefault="00502400" w:rsidP="00502400">
      <w:pPr>
        <w:pStyle w:val="TextkrperBlau"/>
        <w:rPr>
          <w:lang w:val="de-CH"/>
        </w:rPr>
      </w:pPr>
      <w:r>
        <w:rPr>
          <w:lang w:val="de-CH"/>
        </w:rPr>
        <w:t>sind im Online im «Leitfaden für die Beschaffung im ICT-Bereich» ausführlich dargestellt.</w:t>
      </w:r>
    </w:p>
    <w:p w:rsidR="00502400" w:rsidRDefault="00502400" w:rsidP="00502400">
      <w:pPr>
        <w:pStyle w:val="TextkrperBlau"/>
        <w:rPr>
          <w:lang w:val="de-CH"/>
        </w:rPr>
      </w:pPr>
      <w:r>
        <w:rPr>
          <w:lang w:val="de-CH"/>
        </w:rPr>
        <w:t>Es wird empfohlen, an dieser Stelle lediglich auf unverzichtbare Abweichungen oder Besonderheiten des jeweiligen Beschaffungsprojektes hinzuweisen.</w:t>
      </w:r>
    </w:p>
    <w:p w:rsidR="00502400" w:rsidRDefault="00502400" w:rsidP="00502400">
      <w:pPr>
        <w:pStyle w:val="H1"/>
      </w:pPr>
      <w:bookmarkStart w:id="71" w:name="_Toc468799705"/>
      <w:bookmarkStart w:id="72" w:name="_Toc66282809"/>
      <w:r>
        <w:t>Projektorganisation</w:t>
      </w:r>
      <w:bookmarkEnd w:id="71"/>
      <w:bookmarkEnd w:id="72"/>
    </w:p>
    <w:p w:rsidR="00502400" w:rsidRDefault="00502400" w:rsidP="00502400">
      <w:pPr>
        <w:pStyle w:val="TextkrperBlau"/>
        <w:rPr>
          <w:lang w:val="de-CH"/>
        </w:rPr>
      </w:pPr>
      <w:r>
        <w:rPr>
          <w:lang w:val="de-CH"/>
        </w:rPr>
        <w:t>Hier erfolgt die Beschreibung der Projekt-Aufbauorganisation. Es wird geklärt, wie sich das Projekt-team zusammensetzt, wie sich Aufgaben und Verantwortlichkeiten auf diese verteilen.</w:t>
      </w:r>
    </w:p>
    <w:p w:rsidR="00502400" w:rsidRDefault="00502400" w:rsidP="00502400">
      <w:pPr>
        <w:pStyle w:val="TextkrperBlau"/>
        <w:rPr>
          <w:lang w:val="de-CH"/>
        </w:rPr>
      </w:pPr>
      <w:r>
        <w:rPr>
          <w:lang w:val="de-CH"/>
        </w:rPr>
        <w:t>Schnittstellen mit internen und externen Stellen sind ebenfalls an dieser Stelle zu regeln.</w:t>
      </w:r>
    </w:p>
    <w:p w:rsidR="00502400" w:rsidRDefault="00502400" w:rsidP="00502400">
      <w:pPr>
        <w:pStyle w:val="TextkrperBlau"/>
        <w:numPr>
          <w:ilvl w:val="0"/>
          <w:numId w:val="33"/>
        </w:numPr>
        <w:ind w:left="284" w:hanging="284"/>
        <w:rPr>
          <w:lang w:val="de-CH"/>
        </w:rPr>
      </w:pPr>
      <w:r>
        <w:rPr>
          <w:lang w:val="de-CH"/>
        </w:rPr>
        <w:t>Einfügen Projektorganigramm</w:t>
      </w:r>
    </w:p>
    <w:p w:rsidR="00502400" w:rsidRDefault="00502400" w:rsidP="00502400">
      <w:pPr>
        <w:pStyle w:val="TextkrperBlau"/>
        <w:numPr>
          <w:ilvl w:val="0"/>
          <w:numId w:val="33"/>
        </w:numPr>
        <w:ind w:left="284" w:hanging="284"/>
        <w:rPr>
          <w:lang w:val="de-CH"/>
        </w:rPr>
      </w:pPr>
      <w:r>
        <w:rPr>
          <w:lang w:val="de-CH"/>
        </w:rPr>
        <w:t>Festlegen und beschreiben der einzelnen Rollen und Gremien</w:t>
      </w:r>
    </w:p>
    <w:p w:rsidR="00502400" w:rsidRDefault="00502400" w:rsidP="00502400">
      <w:pPr>
        <w:pStyle w:val="TextkrperBlau"/>
        <w:numPr>
          <w:ilvl w:val="0"/>
          <w:numId w:val="33"/>
        </w:numPr>
        <w:ind w:left="284" w:hanging="284"/>
        <w:rPr>
          <w:lang w:val="de-CH"/>
        </w:rPr>
      </w:pPr>
      <w:r>
        <w:rPr>
          <w:lang w:val="de-CH"/>
        </w:rPr>
        <w:t>Festlegen der Sitzungsplanung</w:t>
      </w:r>
    </w:p>
    <w:p w:rsidR="00502400" w:rsidRDefault="00502400" w:rsidP="00502400">
      <w:pPr>
        <w:pStyle w:val="TextkrperBlau"/>
        <w:numPr>
          <w:ilvl w:val="0"/>
          <w:numId w:val="33"/>
        </w:numPr>
        <w:ind w:left="284" w:hanging="284"/>
        <w:rPr>
          <w:lang w:val="de-CH"/>
        </w:rPr>
      </w:pPr>
      <w:r>
        <w:rPr>
          <w:lang w:val="de-CH"/>
        </w:rPr>
        <w:t>Festlegen des Berichts- und Meldewesens</w:t>
      </w:r>
    </w:p>
    <w:p w:rsidR="00502400" w:rsidRDefault="00502400" w:rsidP="00502400">
      <w:pPr>
        <w:pStyle w:val="TextkrperBlau"/>
        <w:numPr>
          <w:ilvl w:val="0"/>
          <w:numId w:val="33"/>
        </w:numPr>
        <w:ind w:left="284" w:hanging="284"/>
        <w:rPr>
          <w:lang w:val="de-CH"/>
        </w:rPr>
      </w:pPr>
      <w:r>
        <w:rPr>
          <w:lang w:val="de-CH"/>
        </w:rPr>
        <w:t>Festlegen von Massnahmen zur Sicherstellung einer zweckdienlichen Information und Kommunikation</w:t>
      </w:r>
    </w:p>
    <w:p w:rsidR="00502400" w:rsidRDefault="00502400" w:rsidP="00502400">
      <w:pPr>
        <w:pStyle w:val="TextkrperBlau"/>
        <w:numPr>
          <w:ilvl w:val="0"/>
          <w:numId w:val="33"/>
        </w:numPr>
        <w:ind w:left="284" w:hanging="284"/>
        <w:rPr>
          <w:lang w:val="de-CH"/>
        </w:rPr>
      </w:pPr>
      <w:r>
        <w:rPr>
          <w:lang w:val="de-CH"/>
        </w:rPr>
        <w:t>Festlegen von Massnahmen zum Projektmarketing (soweit notwendig)</w:t>
      </w:r>
    </w:p>
    <w:p w:rsidR="00502400" w:rsidRDefault="00502400" w:rsidP="00502400">
      <w:pPr>
        <w:pStyle w:val="H1"/>
      </w:pPr>
      <w:bookmarkStart w:id="73" w:name="_Toc468799706"/>
      <w:bookmarkStart w:id="74" w:name="_Toc66282810"/>
      <w:r>
        <w:lastRenderedPageBreak/>
        <w:t>Arbeitstechnik und Werkzeuge</w:t>
      </w:r>
      <w:bookmarkEnd w:id="73"/>
      <w:bookmarkEnd w:id="74"/>
    </w:p>
    <w:p w:rsidR="00502400" w:rsidRDefault="00502400" w:rsidP="00502400">
      <w:pPr>
        <w:pStyle w:val="TextkrperBlau"/>
        <w:rPr>
          <w:lang w:val="de-CH"/>
        </w:rPr>
      </w:pPr>
      <w:r>
        <w:rPr>
          <w:lang w:val="de-CH"/>
        </w:rPr>
        <w:t>Hier sind die im Beschaffungsprojekt anzuwendenden Arbeitstechniken, Verfahren und Werkzeuge aufzulisten, wie z.B.:</w:t>
      </w:r>
    </w:p>
    <w:p w:rsidR="00502400" w:rsidRDefault="00502400" w:rsidP="00502400">
      <w:pPr>
        <w:pStyle w:val="TextkrperBlau"/>
        <w:numPr>
          <w:ilvl w:val="0"/>
          <w:numId w:val="33"/>
        </w:numPr>
        <w:ind w:left="284" w:hanging="284"/>
        <w:rPr>
          <w:lang w:val="de-CH"/>
        </w:rPr>
      </w:pPr>
      <w:r>
        <w:rPr>
          <w:lang w:val="de-CH"/>
        </w:rPr>
        <w:t>Evaluationswerkzeuge / Online-Tools (einschliesslich Individuallösungen)</w:t>
      </w:r>
    </w:p>
    <w:p w:rsidR="00502400" w:rsidRDefault="00502400" w:rsidP="00502400">
      <w:pPr>
        <w:pStyle w:val="TextkrperBlau"/>
        <w:numPr>
          <w:ilvl w:val="0"/>
          <w:numId w:val="33"/>
        </w:numPr>
        <w:ind w:left="284" w:hanging="284"/>
        <w:rPr>
          <w:lang w:val="de-CH"/>
        </w:rPr>
      </w:pPr>
      <w:r>
        <w:rPr>
          <w:lang w:val="de-CH"/>
        </w:rPr>
        <w:t>MS-Office Produkte (Einzelmodule und Versionen)</w:t>
      </w:r>
    </w:p>
    <w:p w:rsidR="00502400" w:rsidRDefault="00502400" w:rsidP="00502400">
      <w:pPr>
        <w:pStyle w:val="H1"/>
      </w:pPr>
      <w:bookmarkStart w:id="75" w:name="_Toc468799707"/>
      <w:bookmarkStart w:id="76" w:name="_Toc66282811"/>
      <w:r>
        <w:t>Marktanalyse</w:t>
      </w:r>
      <w:bookmarkEnd w:id="75"/>
      <w:bookmarkEnd w:id="76"/>
    </w:p>
    <w:p w:rsidR="00502400" w:rsidRDefault="00502400" w:rsidP="00502400">
      <w:pPr>
        <w:pStyle w:val="H1"/>
      </w:pPr>
      <w:bookmarkStart w:id="77" w:name="_Toc468799708"/>
      <w:bookmarkStart w:id="78" w:name="_Toc66282812"/>
      <w:r>
        <w:t>Vorbefasste Unternehmen und Vorteilsausgleich</w:t>
      </w:r>
      <w:bookmarkEnd w:id="77"/>
      <w:bookmarkEnd w:id="78"/>
    </w:p>
    <w:p w:rsidR="00502400" w:rsidRDefault="00502400" w:rsidP="00502400">
      <w:pPr>
        <w:pStyle w:val="H1"/>
      </w:pPr>
      <w:bookmarkStart w:id="79" w:name="_Toc468799709"/>
      <w:bookmarkStart w:id="80" w:name="_Toc66282813"/>
      <w:r>
        <w:t>Standards und Richtlinien</w:t>
      </w:r>
      <w:bookmarkEnd w:id="79"/>
      <w:bookmarkEnd w:id="80"/>
    </w:p>
    <w:p w:rsidR="00502400" w:rsidRDefault="00502400" w:rsidP="00502400">
      <w:pPr>
        <w:pStyle w:val="TextkrperBlau"/>
        <w:rPr>
          <w:lang w:val="de-CH"/>
        </w:rPr>
      </w:pPr>
      <w:r>
        <w:rPr>
          <w:lang w:val="de-CH"/>
        </w:rPr>
        <w:t>An dieser Stelle sind die für die Planung, Abwicklung und Dokumentation gültigen Regeln aufzuführen, wie z.B.:</w:t>
      </w:r>
    </w:p>
    <w:p w:rsidR="00502400" w:rsidRDefault="00502400" w:rsidP="00502400">
      <w:pPr>
        <w:pStyle w:val="TextkrperBlau"/>
        <w:numPr>
          <w:ilvl w:val="0"/>
          <w:numId w:val="33"/>
        </w:numPr>
        <w:ind w:left="284" w:hanging="284"/>
        <w:rPr>
          <w:lang w:val="de-CH"/>
        </w:rPr>
      </w:pPr>
      <w:r>
        <w:rPr>
          <w:lang w:val="de-CH"/>
        </w:rPr>
        <w:t xml:space="preserve">Dateiablage / </w:t>
      </w:r>
      <w:proofErr w:type="spellStart"/>
      <w:r>
        <w:rPr>
          <w:lang w:val="de-CH"/>
        </w:rPr>
        <w:t>Dossierstruktur</w:t>
      </w:r>
      <w:proofErr w:type="spellEnd"/>
    </w:p>
    <w:p w:rsidR="00502400" w:rsidRDefault="00502400" w:rsidP="00502400">
      <w:pPr>
        <w:pStyle w:val="TextkrperBlau"/>
        <w:numPr>
          <w:ilvl w:val="0"/>
          <w:numId w:val="33"/>
        </w:numPr>
        <w:ind w:left="284" w:hanging="284"/>
        <w:rPr>
          <w:lang w:val="de-CH"/>
        </w:rPr>
      </w:pPr>
      <w:r>
        <w:rPr>
          <w:lang w:val="de-CH"/>
        </w:rPr>
        <w:t>Zugriffsberechtigungen</w:t>
      </w:r>
    </w:p>
    <w:p w:rsidR="00502400" w:rsidRDefault="00502400" w:rsidP="00502400">
      <w:pPr>
        <w:pStyle w:val="TextkrperBlau"/>
        <w:numPr>
          <w:ilvl w:val="0"/>
          <w:numId w:val="33"/>
        </w:numPr>
        <w:ind w:left="284" w:hanging="284"/>
        <w:rPr>
          <w:lang w:val="de-CH"/>
        </w:rPr>
      </w:pPr>
      <w:r>
        <w:rPr>
          <w:lang w:val="de-CH"/>
        </w:rPr>
        <w:t>Templates</w:t>
      </w:r>
    </w:p>
    <w:p w:rsidR="00502400" w:rsidRDefault="00502400" w:rsidP="00502400">
      <w:pPr>
        <w:pStyle w:val="TextkrperBlau"/>
        <w:numPr>
          <w:ilvl w:val="0"/>
          <w:numId w:val="33"/>
        </w:numPr>
        <w:ind w:left="284" w:hanging="284"/>
        <w:rPr>
          <w:lang w:val="de-CH"/>
        </w:rPr>
      </w:pPr>
      <w:r>
        <w:rPr>
          <w:lang w:val="de-CH"/>
        </w:rPr>
        <w:t>Namenskonventionen</w:t>
      </w:r>
    </w:p>
    <w:p w:rsidR="00502400" w:rsidRDefault="00502400" w:rsidP="00502400">
      <w:pPr>
        <w:pStyle w:val="TextkrperBlau"/>
        <w:numPr>
          <w:ilvl w:val="0"/>
          <w:numId w:val="33"/>
        </w:numPr>
        <w:ind w:left="284" w:hanging="284"/>
        <w:rPr>
          <w:lang w:val="de-CH"/>
        </w:rPr>
      </w:pPr>
      <w:r>
        <w:rPr>
          <w:lang w:val="de-CH"/>
        </w:rPr>
        <w:t>Dokumentenlenkung</w:t>
      </w:r>
    </w:p>
    <w:p w:rsidR="00502400" w:rsidRDefault="00502400" w:rsidP="00502400">
      <w:pPr>
        <w:pStyle w:val="TextkrperBlau"/>
        <w:numPr>
          <w:ilvl w:val="0"/>
          <w:numId w:val="33"/>
        </w:numPr>
        <w:ind w:left="284" w:hanging="284"/>
        <w:rPr>
          <w:lang w:val="de-CH"/>
        </w:rPr>
      </w:pPr>
      <w:r>
        <w:rPr>
          <w:lang w:val="de-CH"/>
        </w:rPr>
        <w:t>Vertraulichkeit und Sensibilisierung der Beteiligten Personen (Compliance-Formular)</w:t>
      </w:r>
    </w:p>
    <w:p w:rsidR="00502400" w:rsidRDefault="00502400" w:rsidP="00502400">
      <w:pPr>
        <w:rPr>
          <w:color w:val="0000FF"/>
          <w:lang w:eastAsia="de-DE"/>
        </w:rPr>
      </w:pPr>
      <w:r>
        <w:br w:type="page"/>
      </w:r>
    </w:p>
    <w:p w:rsidR="00502400" w:rsidRDefault="00502400" w:rsidP="00502400">
      <w:pPr>
        <w:pStyle w:val="H1"/>
        <w:rPr>
          <w:color w:val="000000"/>
          <w:lang w:eastAsia="de-DE"/>
        </w:rPr>
      </w:pPr>
      <w:bookmarkStart w:id="81" w:name="_Toc468799710"/>
      <w:bookmarkStart w:id="82" w:name="_Toc66282814"/>
      <w:bookmarkEnd w:id="15"/>
      <w:bookmarkEnd w:id="16"/>
      <w:bookmarkEnd w:id="17"/>
      <w:r>
        <w:lastRenderedPageBreak/>
        <w:t>Anhänge - Ergänzende Projektvereinbarungen</w:t>
      </w:r>
      <w:bookmarkEnd w:id="81"/>
      <w:bookmarkEnd w:id="82"/>
    </w:p>
    <w:p w:rsidR="00502400" w:rsidRDefault="00502400" w:rsidP="00502400">
      <w:pPr>
        <w:pStyle w:val="TextkrperBlau"/>
        <w:rPr>
          <w:lang w:val="de-CH"/>
        </w:rPr>
      </w:pPr>
      <w:r>
        <w:rPr>
          <w:lang w:val="de-CH"/>
        </w:rPr>
        <w:t>Die folgenden Anhänge sind identisch mit denjenigen zum Projekthandbuch HERMES 5.1. Für den vorliegenden Beschaffungsplan muss im Einzelfall entschieden werden, ob in den Unterlagen zum übergeordneten Beschaffungsprojekt bereits Festlegungen getroffen wurden, die auch für das Teilprojekt Beschaffung gelten, oder ob solche speziell zu formulieren sind.</w:t>
      </w:r>
    </w:p>
    <w:p w:rsidR="00502400" w:rsidRDefault="00502400" w:rsidP="00502400">
      <w:pPr>
        <w:pStyle w:val="berschrift2nummeriert"/>
      </w:pPr>
      <w:bookmarkStart w:id="83" w:name="_Toc468799711"/>
      <w:bookmarkStart w:id="84" w:name="_Toc66282815"/>
      <w:r>
        <w:t>Qualitätssicherung</w:t>
      </w:r>
      <w:bookmarkEnd w:id="83"/>
      <w:bookmarkEnd w:id="84"/>
    </w:p>
    <w:p w:rsidR="00502400" w:rsidRDefault="00502400" w:rsidP="00502400">
      <w:pPr>
        <w:pStyle w:val="TextkrperBlau"/>
        <w:rPr>
          <w:lang w:val="de-CH"/>
        </w:rPr>
      </w:pPr>
      <w:r>
        <w:rPr>
          <w:lang w:val="de-CH"/>
        </w:rPr>
        <w:t>Als Vorgriff auf den QS-Plan können festgelegt werden:</w:t>
      </w:r>
    </w:p>
    <w:p w:rsidR="00502400" w:rsidRDefault="00502400" w:rsidP="00502400">
      <w:pPr>
        <w:pStyle w:val="TextkrperBlau"/>
        <w:numPr>
          <w:ilvl w:val="0"/>
          <w:numId w:val="33"/>
        </w:numPr>
        <w:ind w:left="284" w:hanging="284"/>
        <w:rPr>
          <w:lang w:val="de-CH"/>
        </w:rPr>
      </w:pPr>
      <w:r>
        <w:rPr>
          <w:lang w:val="de-CH"/>
        </w:rPr>
        <w:t>projektspezifische Kritikalitätsdefinition</w:t>
      </w:r>
    </w:p>
    <w:p w:rsidR="00502400" w:rsidRDefault="00502400" w:rsidP="00502400">
      <w:pPr>
        <w:pStyle w:val="TextkrperBlau"/>
        <w:numPr>
          <w:ilvl w:val="0"/>
          <w:numId w:val="33"/>
        </w:numPr>
        <w:ind w:left="284" w:hanging="284"/>
        <w:rPr>
          <w:lang w:val="de-CH"/>
        </w:rPr>
      </w:pPr>
      <w:r>
        <w:rPr>
          <w:lang w:val="de-CH"/>
        </w:rPr>
        <w:t>Kritikalität / </w:t>
      </w:r>
      <w:proofErr w:type="spellStart"/>
      <w:r>
        <w:rPr>
          <w:lang w:val="de-CH"/>
        </w:rPr>
        <w:t>Methodikmatrix</w:t>
      </w:r>
      <w:proofErr w:type="spellEnd"/>
      <w:r>
        <w:rPr>
          <w:lang w:val="de-CH"/>
        </w:rPr>
        <w:t>: Sie legt fest, welche QS-Massnahmen zur Erstellung und Prüfung von Ergebnissen einer bestimmten Einstufung der Kritikalität oder Sicherheitsstufe anzuwenden sind.</w:t>
      </w:r>
    </w:p>
    <w:p w:rsidR="00502400" w:rsidRDefault="00502400" w:rsidP="00502400">
      <w:pPr>
        <w:pStyle w:val="berschrift2nummeriert"/>
      </w:pPr>
      <w:bookmarkStart w:id="85" w:name="_Toc468799712"/>
      <w:bookmarkStart w:id="86" w:name="_Toc66282816"/>
      <w:r>
        <w:t>Risikomanagement</w:t>
      </w:r>
      <w:bookmarkEnd w:id="85"/>
      <w:bookmarkEnd w:id="86"/>
    </w:p>
    <w:p w:rsidR="00502400" w:rsidRDefault="00502400" w:rsidP="00502400">
      <w:pPr>
        <w:pStyle w:val="TextkrperBlau"/>
        <w:rPr>
          <w:lang w:val="de-CH"/>
        </w:rPr>
      </w:pPr>
      <w:r>
        <w:rPr>
          <w:lang w:val="de-CH"/>
        </w:rPr>
        <w:t>Als Vorgriff auf den RM-Plan werden projektspezifische Vorgaben für das Risikomanagement definiert.</w:t>
      </w:r>
    </w:p>
    <w:p w:rsidR="00502400" w:rsidRDefault="00502400" w:rsidP="00502400">
      <w:pPr>
        <w:pStyle w:val="berschrift2nummeriert"/>
      </w:pPr>
      <w:bookmarkStart w:id="87" w:name="_Toc468799713"/>
      <w:bookmarkStart w:id="88" w:name="_Toc66282817"/>
      <w:r>
        <w:t>Konfigurationsmanagement</w:t>
      </w:r>
      <w:bookmarkEnd w:id="87"/>
      <w:bookmarkEnd w:id="88"/>
    </w:p>
    <w:p w:rsidR="00502400" w:rsidRDefault="00502400" w:rsidP="00502400">
      <w:pPr>
        <w:pStyle w:val="TextkrperBlau"/>
        <w:rPr>
          <w:lang w:val="de-CH"/>
        </w:rPr>
      </w:pPr>
      <w:r>
        <w:rPr>
          <w:lang w:val="de-CH"/>
        </w:rPr>
        <w:t>Als Vorgriff auf den KM-Plan können zum Beispiel festgelegt werden:</w:t>
      </w:r>
    </w:p>
    <w:p w:rsidR="00502400" w:rsidRDefault="00502400" w:rsidP="00502400">
      <w:pPr>
        <w:pStyle w:val="TextkrperBlau"/>
        <w:numPr>
          <w:ilvl w:val="0"/>
          <w:numId w:val="33"/>
        </w:numPr>
        <w:ind w:left="284" w:hanging="284"/>
        <w:rPr>
          <w:lang w:val="de-CH"/>
        </w:rPr>
      </w:pPr>
      <w:r>
        <w:rPr>
          <w:lang w:val="de-CH"/>
        </w:rPr>
        <w:t>Werkzeuge und Ergebnisbibliotheken</w:t>
      </w:r>
    </w:p>
    <w:p w:rsidR="00502400" w:rsidRDefault="00502400" w:rsidP="00502400">
      <w:pPr>
        <w:pStyle w:val="TextkrperBlau"/>
        <w:numPr>
          <w:ilvl w:val="0"/>
          <w:numId w:val="33"/>
        </w:numPr>
        <w:ind w:left="284" w:hanging="284"/>
        <w:rPr>
          <w:lang w:val="de-CH"/>
        </w:rPr>
      </w:pPr>
      <w:r>
        <w:rPr>
          <w:lang w:val="de-CH"/>
        </w:rPr>
        <w:t>Verfahren zur Änderungskontrolle</w:t>
      </w:r>
    </w:p>
    <w:p w:rsidR="00502400" w:rsidRDefault="00502400" w:rsidP="00502400">
      <w:pPr>
        <w:pStyle w:val="berschrift2nummeriert"/>
      </w:pPr>
      <w:bookmarkStart w:id="89" w:name="_Toc468799714"/>
      <w:bookmarkStart w:id="90" w:name="_Toc66282818"/>
      <w:r>
        <w:t>Projektrahmenbedingungen</w:t>
      </w:r>
      <w:bookmarkEnd w:id="89"/>
      <w:bookmarkEnd w:id="90"/>
    </w:p>
    <w:p w:rsidR="00502400" w:rsidRDefault="00502400" w:rsidP="00502400">
      <w:pPr>
        <w:pStyle w:val="TextkrperBlau"/>
        <w:rPr>
          <w:lang w:val="de-CH"/>
        </w:rPr>
      </w:pPr>
      <w:r>
        <w:rPr>
          <w:lang w:val="de-CH"/>
        </w:rPr>
        <w:t xml:space="preserve">Beschreibung oder </w:t>
      </w:r>
      <w:proofErr w:type="spellStart"/>
      <w:r>
        <w:rPr>
          <w:lang w:val="de-CH"/>
        </w:rPr>
        <w:t>Referenzierung</w:t>
      </w:r>
      <w:proofErr w:type="spellEnd"/>
      <w:r>
        <w:rPr>
          <w:lang w:val="de-CH"/>
        </w:rPr>
        <w:t>, der im Umfeld gültigen Projektrahmenbedingungen (die in der Regel als «externer Input» verfügbar gemacht werden).</w:t>
      </w:r>
    </w:p>
    <w:p w:rsidR="00502400" w:rsidRDefault="00502400" w:rsidP="00502400">
      <w:pPr>
        <w:pStyle w:val="berschrift2nummeriert"/>
      </w:pPr>
      <w:bookmarkStart w:id="91" w:name="_Toc468799715"/>
      <w:bookmarkStart w:id="92" w:name="_Toc66282819"/>
      <w:r>
        <w:t>Sicherheit</w:t>
      </w:r>
      <w:bookmarkEnd w:id="91"/>
      <w:bookmarkEnd w:id="92"/>
    </w:p>
    <w:p w:rsidR="00502400" w:rsidRDefault="00502400" w:rsidP="00502400">
      <w:pPr>
        <w:pStyle w:val="TextkrperBlau"/>
        <w:rPr>
          <w:lang w:val="de-CH"/>
        </w:rPr>
      </w:pPr>
      <w:r>
        <w:rPr>
          <w:lang w:val="de-CH"/>
        </w:rPr>
        <w:t>Hier können zum Beispiel festgelegt werden:</w:t>
      </w:r>
    </w:p>
    <w:p w:rsidR="00502400" w:rsidRDefault="00502400" w:rsidP="00502400">
      <w:pPr>
        <w:pStyle w:val="TextkrperBlau"/>
        <w:numPr>
          <w:ilvl w:val="0"/>
          <w:numId w:val="33"/>
        </w:numPr>
        <w:ind w:left="284" w:hanging="284"/>
        <w:rPr>
          <w:lang w:val="de-CH"/>
        </w:rPr>
      </w:pPr>
      <w:r>
        <w:rPr>
          <w:lang w:val="de-CH"/>
        </w:rPr>
        <w:t>das Verfahren zur Bestimmung der Sicherheitsmassnahmen</w:t>
      </w:r>
    </w:p>
    <w:p w:rsidR="00502400" w:rsidRDefault="00502400" w:rsidP="00502400">
      <w:pPr>
        <w:pStyle w:val="TextkrperBlau"/>
        <w:numPr>
          <w:ilvl w:val="0"/>
          <w:numId w:val="33"/>
        </w:numPr>
        <w:ind w:left="284" w:hanging="284"/>
        <w:rPr>
          <w:lang w:val="de-CH"/>
        </w:rPr>
      </w:pPr>
      <w:r>
        <w:rPr>
          <w:lang w:val="de-CH"/>
        </w:rPr>
        <w:t>Sicherheitsmassnahmen aufgrund der sicherheitsrelevanten Einstufung</w:t>
      </w:r>
    </w:p>
    <w:p w:rsidR="00502400" w:rsidRDefault="00502400" w:rsidP="00502400">
      <w:pPr>
        <w:rPr>
          <w:color w:val="0000FF"/>
          <w:lang w:eastAsia="de-DE"/>
        </w:rPr>
      </w:pPr>
      <w:r>
        <w:br w:type="page"/>
      </w:r>
    </w:p>
    <w:p w:rsidR="00502400" w:rsidRPr="00502400" w:rsidRDefault="00502400" w:rsidP="00502400">
      <w:pPr>
        <w:pStyle w:val="H1"/>
        <w:rPr>
          <w:color w:val="FF0000"/>
        </w:rPr>
      </w:pPr>
      <w:bookmarkStart w:id="93" w:name="_Toc468799716"/>
      <w:bookmarkStart w:id="94" w:name="_Toc66282820"/>
      <w:r w:rsidRPr="00502400">
        <w:rPr>
          <w:color w:val="FF0000"/>
        </w:rPr>
        <w:lastRenderedPageBreak/>
        <w:t>Freigabe</w:t>
      </w:r>
      <w:bookmarkEnd w:id="93"/>
      <w:bookmarkEnd w:id="94"/>
    </w:p>
    <w:p w:rsidR="00502400" w:rsidRDefault="00502400" w:rsidP="00502400">
      <w:pPr>
        <w:pStyle w:val="TextkrperRot"/>
        <w:rPr>
          <w:lang w:val="de-CH"/>
        </w:rPr>
      </w:pPr>
      <w:r>
        <w:rPr>
          <w:lang w:val="de-CH"/>
        </w:rPr>
        <w:t>Die vorliegende Erstfassung des Beschaffungsplans (Version 1) wird vom Auftraggeber freigegeben.</w:t>
      </w: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r>
        <w:t>Ort/Datum:</w:t>
      </w:r>
      <w:r>
        <w:tab/>
      </w:r>
      <w:r>
        <w:tab/>
        <w:t>…………………………</w:t>
      </w: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pPr>
        <w:rPr>
          <w:color w:val="FF0000"/>
        </w:rPr>
      </w:pPr>
    </w:p>
    <w:p w:rsidR="00502400" w:rsidRDefault="00502400" w:rsidP="00502400">
      <w:r>
        <w:t>Unterschriften:</w:t>
      </w:r>
      <w:r>
        <w:tab/>
      </w:r>
      <w:r>
        <w:tab/>
        <w:t>…………………………</w:t>
      </w:r>
      <w:r>
        <w:tab/>
      </w:r>
      <w:r>
        <w:tab/>
        <w:t>……………………………….</w:t>
      </w:r>
    </w:p>
    <w:p w:rsidR="00502400" w:rsidRDefault="00502400" w:rsidP="00502400">
      <w:pPr>
        <w:rPr>
          <w:color w:val="FF0000"/>
        </w:rPr>
      </w:pPr>
    </w:p>
    <w:p w:rsidR="00502400" w:rsidRDefault="00502400" w:rsidP="00502400">
      <w:pPr>
        <w:rPr>
          <w:rFonts w:cs="Arial"/>
          <w:color w:val="FF0000"/>
        </w:rPr>
      </w:pPr>
      <w:r>
        <w:rPr>
          <w:color w:val="FF0000"/>
        </w:rPr>
        <w:tab/>
      </w:r>
      <w:r>
        <w:rPr>
          <w:color w:val="FF0000"/>
        </w:rPr>
        <w:tab/>
      </w:r>
      <w:r>
        <w:rPr>
          <w:rFonts w:cs="Arial"/>
          <w:color w:val="FF0000"/>
        </w:rPr>
        <w:tab/>
        <w:t>Vorname, Name</w:t>
      </w:r>
      <w:r>
        <w:rPr>
          <w:rFonts w:cs="Arial"/>
          <w:color w:val="FF0000"/>
        </w:rPr>
        <w:tab/>
      </w:r>
      <w:r>
        <w:rPr>
          <w:rFonts w:cs="Arial"/>
          <w:color w:val="FF0000"/>
        </w:rPr>
        <w:tab/>
        <w:t xml:space="preserve">Vorname, Name </w:t>
      </w:r>
    </w:p>
    <w:p w:rsidR="00502400" w:rsidRDefault="00502400" w:rsidP="00502400">
      <w:pPr>
        <w:rPr>
          <w:rFonts w:cs="Arial"/>
          <w:color w:val="FF0000"/>
        </w:rPr>
      </w:pPr>
      <w:r>
        <w:rPr>
          <w:rFonts w:cs="Arial"/>
          <w:color w:val="FF0000"/>
        </w:rPr>
        <w:tab/>
      </w:r>
      <w:r>
        <w:rPr>
          <w:rFonts w:cs="Arial"/>
          <w:color w:val="FF0000"/>
        </w:rPr>
        <w:tab/>
      </w:r>
      <w:r>
        <w:rPr>
          <w:rFonts w:cs="Arial"/>
          <w:color w:val="FF0000"/>
        </w:rPr>
        <w:tab/>
        <w:t>Funktion</w:t>
      </w:r>
      <w:r>
        <w:rPr>
          <w:rFonts w:cs="Arial"/>
          <w:color w:val="FF0000"/>
        </w:rPr>
        <w:tab/>
      </w:r>
      <w:r>
        <w:rPr>
          <w:rFonts w:cs="Arial"/>
          <w:color w:val="FF0000"/>
        </w:rPr>
        <w:tab/>
      </w:r>
      <w:r>
        <w:rPr>
          <w:rFonts w:cs="Arial"/>
          <w:color w:val="FF0000"/>
        </w:rPr>
        <w:tab/>
      </w:r>
      <w:proofErr w:type="spellStart"/>
      <w:r>
        <w:rPr>
          <w:rFonts w:cs="Arial"/>
          <w:color w:val="FF0000"/>
        </w:rPr>
        <w:t>Funktion</w:t>
      </w:r>
      <w:proofErr w:type="spellEnd"/>
    </w:p>
    <w:p w:rsidR="00502400" w:rsidRDefault="00502400" w:rsidP="00502400">
      <w:pPr>
        <w:pStyle w:val="Textkrper"/>
        <w:rPr>
          <w:rFonts w:cs="Times New Roman"/>
          <w:lang w:val="de-CH"/>
        </w:rPr>
      </w:pPr>
    </w:p>
    <w:p w:rsidR="00702D19" w:rsidRPr="00D82C0E" w:rsidRDefault="00702D19" w:rsidP="00502400">
      <w:pPr>
        <w:pStyle w:val="H1"/>
        <w:numPr>
          <w:ilvl w:val="0"/>
          <w:numId w:val="0"/>
        </w:numPr>
        <w:ind w:left="851" w:hanging="851"/>
      </w:pPr>
    </w:p>
    <w:sectPr w:rsidR="00702D19" w:rsidRPr="00D82C0E" w:rsidSect="00702D19">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702D19"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702D19" w:rsidP="00702D19">
    <w:pPr>
      <w:pStyle w:val="Text65pt"/>
      <w:rPr>
        <w:lang w:val="de-CH"/>
      </w:rPr>
    </w:pPr>
    <w:bookmarkStart w:id="95" w:name="MetaTool_Script3"/>
    <w:bookmarkStart w:id="96" w:name="MetaTool_Script4"/>
    <w:bookmarkEnd w:id="95"/>
    <w:bookmarkEnd w:id="96"/>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40621" w:rsidRPr="0034062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40621">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00EF43FA">
      <w:rPr>
        <w:rFonts w:cs="Arial"/>
        <w:sz w:val="18"/>
        <w:szCs w:val="18"/>
      </w:rPr>
      <w:t>Beschaffungsplan</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7"/>
  </w:num>
  <w:num w:numId="14">
    <w:abstractNumId w:val="30"/>
  </w:num>
  <w:num w:numId="15">
    <w:abstractNumId w:val="28"/>
  </w:num>
  <w:num w:numId="16">
    <w:abstractNumId w:val="11"/>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3"/>
  </w:num>
  <w:num w:numId="23">
    <w:abstractNumId w:val="13"/>
  </w:num>
  <w:num w:numId="24">
    <w:abstractNumId w:val="21"/>
  </w:num>
  <w:num w:numId="25">
    <w:abstractNumId w:val="25"/>
  </w:num>
  <w:num w:numId="26">
    <w:abstractNumId w:val="20"/>
  </w:num>
  <w:num w:numId="27">
    <w:abstractNumId w:val="10"/>
  </w:num>
  <w:num w:numId="28">
    <w:abstractNumId w:val="29"/>
  </w:num>
  <w:num w:numId="29">
    <w:abstractNumId w:val="15"/>
  </w:num>
  <w:num w:numId="30">
    <w:abstractNumId w:val="14"/>
  </w:num>
  <w:num w:numId="31">
    <w:abstractNumId w:val="12"/>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340621"/>
    <w:rsid w:val="00502400"/>
    <w:rsid w:val="005466CD"/>
    <w:rsid w:val="00607657"/>
    <w:rsid w:val="00702D19"/>
    <w:rsid w:val="00935DEE"/>
    <w:rsid w:val="0097191A"/>
    <w:rsid w:val="00D82C0E"/>
    <w:rsid w:val="00EF43F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in.be.ch/fin/de/index/beschaffung/beschaffung/libit_2/terminplaene.assetref/dam/documents/FIN/KAIO/de/3_Organisation_Beschaffung/LIBIT_Terminplanung_V1_0_20100209_de.x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6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DC88D3F-47EB-447F-B03A-57062458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1998</Words>
  <Characters>12594</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2021-06-10T06:01:00Z</dcterms:created>
  <dcterms:modified xsi:type="dcterms:W3CDTF">2021-06-10T06:01:00Z</dcterms:modified>
</cp:coreProperties>
</file>