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DDD" w:rsidRPr="008E7451" w:rsidRDefault="008E7451" w:rsidP="00BE1DDD">
      <w:pPr>
        <w:pStyle w:val="Text85pt"/>
      </w:pPr>
      <w:bookmarkStart w:id="0" w:name="_GoBack"/>
      <w:bookmarkEnd w:id="0"/>
      <w:r>
        <w:t>Finanzdirektion</w:t>
      </w:r>
      <w:r>
        <w:br/>
        <w:t>Amt für Informatik und Organisation</w:t>
      </w:r>
    </w:p>
    <w:p w:rsidR="00BE1DDD" w:rsidRPr="008E7451" w:rsidRDefault="00756A6A" w:rsidP="00BE1DDD">
      <w:pPr>
        <w:pStyle w:val="Titel"/>
        <w:spacing w:before="40"/>
      </w:pPr>
    </w:p>
    <w:p w:rsidR="00BE1DDD" w:rsidRPr="008E7451" w:rsidRDefault="008E7451" w:rsidP="00BE1DDD">
      <w:pPr>
        <w:pStyle w:val="Titel"/>
        <w:spacing w:before="40"/>
      </w:pPr>
      <w:r>
        <w:t>Anhang «Verantwortlichkeiten und Eskalation»</w:t>
      </w:r>
    </w:p>
    <w:p w:rsidR="008E7451" w:rsidRPr="008E7451" w:rsidRDefault="008E7451" w:rsidP="008E7451">
      <w:pPr>
        <w:pStyle w:val="TextkrperTitelseite"/>
        <w:spacing w:after="200" w:line="300" w:lineRule="auto"/>
        <w:rPr>
          <w:lang w:val="de-CH"/>
        </w:rPr>
      </w:pPr>
      <w:r w:rsidRPr="008E7451">
        <w:rPr>
          <w:lang w:val="de-CH"/>
        </w:rPr>
        <w:t xml:space="preserve">vom </w:t>
      </w:r>
      <w:r w:rsidRPr="008E7451">
        <w:rPr>
          <w:highlight w:val="yellow"/>
          <w:lang w:val="de-CH"/>
        </w:rPr>
        <w:t>[DATUM]</w:t>
      </w:r>
    </w:p>
    <w:p w:rsidR="008E7451" w:rsidRPr="008E7451" w:rsidRDefault="008E7451" w:rsidP="008E7451">
      <w:pPr>
        <w:pStyle w:val="TextkrperTitelseite"/>
        <w:spacing w:after="200" w:line="300" w:lineRule="auto"/>
        <w:rPr>
          <w:lang w:val="de-CH"/>
        </w:rPr>
      </w:pPr>
      <w:r w:rsidRPr="008E7451">
        <w:rPr>
          <w:lang w:val="de-CH"/>
        </w:rPr>
        <w:t xml:space="preserve">zum </w:t>
      </w:r>
      <w:r>
        <w:rPr>
          <w:highlight w:val="yellow"/>
        </w:rPr>
        <w:fldChar w:fldCharType="begin">
          <w:ffData>
            <w:name w:val="Vertragsbetreff"/>
            <w:enabled/>
            <w:calcOnExit w:val="0"/>
            <w:textInput>
              <w:default w:val="[Rahmenvertrag oder Bestellung betreffend …]"/>
            </w:textInput>
          </w:ffData>
        </w:fldChar>
      </w:r>
      <w:bookmarkStart w:id="1" w:name="Vertragsbetreff"/>
      <w:r w:rsidRPr="008E7451">
        <w:rPr>
          <w:highlight w:val="yellow"/>
          <w:lang w:val="de-CH"/>
        </w:rPr>
        <w:instrText xml:space="preserve"> FORMTEXT </w:instrText>
      </w:r>
      <w:r>
        <w:rPr>
          <w:highlight w:val="yellow"/>
        </w:rPr>
      </w:r>
      <w:r>
        <w:rPr>
          <w:highlight w:val="yellow"/>
        </w:rPr>
        <w:fldChar w:fldCharType="separate"/>
      </w:r>
      <w:r w:rsidRPr="008E7451">
        <w:rPr>
          <w:noProof/>
          <w:highlight w:val="yellow"/>
          <w:lang w:val="de-CH"/>
        </w:rPr>
        <w:t>[Rahmenvertrag oder Bestellung betreffend …]</w:t>
      </w:r>
      <w:r>
        <w:rPr>
          <w:highlight w:val="yellow"/>
        </w:rPr>
        <w:fldChar w:fldCharType="end"/>
      </w:r>
      <w:bookmarkEnd w:id="1"/>
    </w:p>
    <w:p w:rsidR="008E7451" w:rsidRPr="008E7451" w:rsidRDefault="008E7451" w:rsidP="008E7451">
      <w:pPr>
        <w:pStyle w:val="TextkrperTitelseite"/>
        <w:spacing w:after="200" w:line="300" w:lineRule="auto"/>
        <w:rPr>
          <w:lang w:val="de-CH"/>
        </w:rPr>
      </w:pPr>
    </w:p>
    <w:p w:rsidR="008E7451" w:rsidRPr="008E7451" w:rsidRDefault="008E7451" w:rsidP="008E7451">
      <w:pPr>
        <w:pStyle w:val="TextkrperTitelseite"/>
        <w:spacing w:after="200" w:line="300" w:lineRule="auto"/>
        <w:rPr>
          <w:lang w:val="de-CH"/>
        </w:rPr>
      </w:pPr>
    </w:p>
    <w:p w:rsidR="008E7451" w:rsidRPr="008E7451" w:rsidRDefault="008E7451" w:rsidP="008E7451">
      <w:pPr>
        <w:pStyle w:val="TextkrperTitelseite"/>
        <w:spacing w:after="200" w:line="300" w:lineRule="auto"/>
        <w:rPr>
          <w:lang w:val="de-CH"/>
        </w:rPr>
      </w:pPr>
    </w:p>
    <w:p w:rsidR="008E7451" w:rsidRDefault="008E7451" w:rsidP="008E7451">
      <w:pPr>
        <w:pStyle w:val="H1"/>
      </w:pPr>
      <w:bookmarkStart w:id="2" w:name="_Toc418575861"/>
      <w:r>
        <w:t>Vertragsverantwortung</w:t>
      </w:r>
    </w:p>
    <w:p w:rsidR="008E7451" w:rsidRPr="008E7451" w:rsidRDefault="008E7451" w:rsidP="008E7451">
      <w:pPr>
        <w:pStyle w:val="Textkrper"/>
        <w:spacing w:after="200" w:line="300" w:lineRule="auto"/>
        <w:rPr>
          <w:lang w:val="de-CH"/>
        </w:rPr>
      </w:pPr>
      <w:r w:rsidRPr="008E7451">
        <w:rPr>
          <w:lang w:val="de-CH"/>
        </w:rPr>
        <w:t xml:space="preserve">Die Personen in den nachstehenden Rollen sind für das Vertragswerk im Rahmen der jeweiligen </w:t>
      </w:r>
      <w:r w:rsidRPr="008E7451">
        <w:rPr>
          <w:i/>
          <w:lang w:val="de-CH"/>
        </w:rPr>
        <w:t>Aufbau</w:t>
      </w:r>
      <w:r w:rsidRPr="008E7451">
        <w:rPr>
          <w:lang w:val="de-CH"/>
        </w:rPr>
        <w:t>organisation verantwortlich:</w:t>
      </w:r>
    </w:p>
    <w:tbl>
      <w:tblPr>
        <w:tblStyle w:val="HelleListe-Akzent1"/>
        <w:tblW w:w="0" w:type="auto"/>
        <w:tblLook w:val="04A0" w:firstRow="1" w:lastRow="0" w:firstColumn="1" w:lastColumn="0" w:noHBand="0" w:noVBand="1"/>
      </w:tblPr>
      <w:tblGrid>
        <w:gridCol w:w="2773"/>
        <w:gridCol w:w="3261"/>
        <w:gridCol w:w="3366"/>
      </w:tblGrid>
      <w:tr w:rsidR="008E7451" w:rsidRPr="00601C4B" w:rsidTr="006B0CE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73" w:type="dxa"/>
          </w:tcPr>
          <w:p w:rsidR="008E7451" w:rsidRPr="008E7451" w:rsidRDefault="008E7451" w:rsidP="006B0CE8">
            <w:pPr>
              <w:pStyle w:val="TextkrperTabelle"/>
              <w:keepNext/>
              <w:rPr>
                <w:szCs w:val="22"/>
                <w:lang w:val="de-CH"/>
              </w:rPr>
            </w:pPr>
          </w:p>
        </w:tc>
        <w:tc>
          <w:tcPr>
            <w:tcW w:w="3261" w:type="dxa"/>
          </w:tcPr>
          <w:p w:rsidR="008E7451" w:rsidRPr="00601C4B" w:rsidRDefault="008E7451" w:rsidP="006B0CE8">
            <w:pPr>
              <w:pStyle w:val="TextkrperTabelle"/>
              <w:keepNext/>
              <w:cnfStyle w:val="100000000000" w:firstRow="1" w:lastRow="0" w:firstColumn="0" w:lastColumn="0" w:oddVBand="0" w:evenVBand="0" w:oddHBand="0" w:evenHBand="0" w:firstRowFirstColumn="0" w:firstRowLastColumn="0" w:lastRowFirstColumn="0" w:lastRowLastColumn="0"/>
              <w:rPr>
                <w:bCs/>
                <w:szCs w:val="22"/>
              </w:rPr>
            </w:pPr>
            <w:r w:rsidRPr="00601C4B">
              <w:rPr>
                <w:bCs/>
                <w:szCs w:val="22"/>
              </w:rPr>
              <w:t>KAIO</w:t>
            </w:r>
          </w:p>
        </w:tc>
        <w:tc>
          <w:tcPr>
            <w:tcW w:w="3366" w:type="dxa"/>
          </w:tcPr>
          <w:p w:rsidR="008E7451" w:rsidRPr="00601C4B" w:rsidRDefault="008E7451" w:rsidP="006B0CE8">
            <w:pPr>
              <w:pStyle w:val="TextkrperTabelle"/>
              <w:keepNext/>
              <w:cnfStyle w:val="100000000000" w:firstRow="1" w:lastRow="0" w:firstColumn="0" w:lastColumn="0" w:oddVBand="0" w:evenVBand="0" w:oddHBand="0" w:evenHBand="0" w:firstRowFirstColumn="0" w:firstRowLastColumn="0" w:lastRowFirstColumn="0" w:lastRowLastColumn="0"/>
              <w:rPr>
                <w:szCs w:val="22"/>
              </w:rPr>
            </w:pPr>
            <w:r w:rsidRPr="00601C4B">
              <w:rPr>
                <w:szCs w:val="22"/>
              </w:rPr>
              <w:t>Leistungserbringerin</w:t>
            </w:r>
          </w:p>
        </w:tc>
      </w:tr>
      <w:tr w:rsidR="008E7451" w:rsidRPr="00601C4B" w:rsidTr="006B0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3" w:type="dxa"/>
          </w:tcPr>
          <w:p w:rsidR="008E7451" w:rsidRPr="00601C4B" w:rsidRDefault="008E7451" w:rsidP="006B0CE8">
            <w:pPr>
              <w:pStyle w:val="TextkrperTabelle"/>
              <w:rPr>
                <w:szCs w:val="22"/>
              </w:rPr>
            </w:pPr>
            <w:r w:rsidRPr="00601C4B">
              <w:rPr>
                <w:szCs w:val="22"/>
              </w:rPr>
              <w:t>Gesamtverantwortung</w:t>
            </w:r>
          </w:p>
        </w:tc>
        <w:tc>
          <w:tcPr>
            <w:tcW w:w="3261" w:type="dxa"/>
          </w:tcPr>
          <w:p w:rsidR="008E7451" w:rsidRPr="00601C4B" w:rsidRDefault="008E7451" w:rsidP="006B0CE8">
            <w:pPr>
              <w:pStyle w:val="TextkrperTabelle"/>
              <w:cnfStyle w:val="000000100000" w:firstRow="0" w:lastRow="0" w:firstColumn="0" w:lastColumn="0" w:oddVBand="0" w:evenVBand="0" w:oddHBand="1" w:evenHBand="0" w:firstRowFirstColumn="0" w:firstRowLastColumn="0" w:lastRowFirstColumn="0" w:lastRowLastColumn="0"/>
              <w:rPr>
                <w:szCs w:val="22"/>
              </w:rPr>
            </w:pPr>
            <w:r w:rsidRPr="00601C4B">
              <w:rPr>
                <w:szCs w:val="22"/>
              </w:rPr>
              <w:t>Amtsleitung</w:t>
            </w:r>
          </w:p>
        </w:tc>
        <w:tc>
          <w:tcPr>
            <w:tcW w:w="3366" w:type="dxa"/>
          </w:tcPr>
          <w:p w:rsidR="008E7451" w:rsidRPr="00601C4B" w:rsidRDefault="008E7451" w:rsidP="006B0CE8">
            <w:pPr>
              <w:pStyle w:val="TextkrperTabelle"/>
              <w:cnfStyle w:val="000000100000" w:firstRow="0" w:lastRow="0" w:firstColumn="0" w:lastColumn="0" w:oddVBand="0" w:evenVBand="0" w:oddHBand="1" w:evenHBand="0" w:firstRowFirstColumn="0" w:firstRowLastColumn="0" w:lastRowFirstColumn="0" w:lastRowLastColumn="0"/>
              <w:rPr>
                <w:szCs w:val="22"/>
              </w:rPr>
            </w:pPr>
            <w:r w:rsidRPr="00601C4B">
              <w:rPr>
                <w:szCs w:val="22"/>
                <w:highlight w:val="yellow"/>
              </w:rPr>
              <w:t>[…]</w:t>
            </w:r>
          </w:p>
        </w:tc>
      </w:tr>
      <w:tr w:rsidR="008E7451" w:rsidRPr="00601C4B" w:rsidTr="006B0C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3" w:type="dxa"/>
          </w:tcPr>
          <w:p w:rsidR="008E7451" w:rsidRPr="00601C4B" w:rsidRDefault="008E7451" w:rsidP="006B0CE8">
            <w:pPr>
              <w:pStyle w:val="TextkrperTabelle"/>
              <w:rPr>
                <w:szCs w:val="22"/>
              </w:rPr>
            </w:pPr>
            <w:r w:rsidRPr="00601C4B">
              <w:rPr>
                <w:szCs w:val="22"/>
              </w:rPr>
              <w:t>Fachverantwortung</w:t>
            </w:r>
          </w:p>
        </w:tc>
        <w:tc>
          <w:tcPr>
            <w:tcW w:w="3261" w:type="dxa"/>
          </w:tcPr>
          <w:p w:rsidR="008E7451" w:rsidRPr="00601C4B" w:rsidRDefault="008E7451" w:rsidP="006B0CE8">
            <w:pPr>
              <w:pStyle w:val="TextkrperTabelle"/>
              <w:cnfStyle w:val="000000010000" w:firstRow="0" w:lastRow="0" w:firstColumn="0" w:lastColumn="0" w:oddVBand="0" w:evenVBand="0" w:oddHBand="0" w:evenHBand="1" w:firstRowFirstColumn="0" w:firstRowLastColumn="0" w:lastRowFirstColumn="0" w:lastRowLastColumn="0"/>
              <w:rPr>
                <w:szCs w:val="22"/>
                <w:highlight w:val="yellow"/>
              </w:rPr>
            </w:pPr>
            <w:r w:rsidRPr="00601C4B">
              <w:rPr>
                <w:szCs w:val="22"/>
              </w:rPr>
              <w:t xml:space="preserve">Abteilungsleitung </w:t>
            </w:r>
            <w:r w:rsidRPr="00601C4B">
              <w:rPr>
                <w:szCs w:val="22"/>
                <w:highlight w:val="yellow"/>
              </w:rPr>
              <w:t>[X]</w:t>
            </w:r>
          </w:p>
        </w:tc>
        <w:tc>
          <w:tcPr>
            <w:tcW w:w="3366" w:type="dxa"/>
          </w:tcPr>
          <w:p w:rsidR="008E7451" w:rsidRPr="00601C4B" w:rsidRDefault="008E7451" w:rsidP="006B0CE8">
            <w:pPr>
              <w:pStyle w:val="TextkrperTabelle"/>
              <w:cnfStyle w:val="000000010000" w:firstRow="0" w:lastRow="0" w:firstColumn="0" w:lastColumn="0" w:oddVBand="0" w:evenVBand="0" w:oddHBand="0" w:evenHBand="1" w:firstRowFirstColumn="0" w:firstRowLastColumn="0" w:lastRowFirstColumn="0" w:lastRowLastColumn="0"/>
              <w:rPr>
                <w:szCs w:val="22"/>
                <w:highlight w:val="cyan"/>
              </w:rPr>
            </w:pPr>
            <w:r w:rsidRPr="00601C4B">
              <w:rPr>
                <w:szCs w:val="22"/>
                <w:highlight w:val="yellow"/>
              </w:rPr>
              <w:t>[…]</w:t>
            </w:r>
          </w:p>
        </w:tc>
      </w:tr>
    </w:tbl>
    <w:p w:rsidR="008E7451" w:rsidRPr="006562F7" w:rsidRDefault="008E7451" w:rsidP="008E7451">
      <w:pPr>
        <w:pStyle w:val="Textkrper"/>
      </w:pPr>
    </w:p>
    <w:p w:rsidR="008E7451" w:rsidRPr="008E7451" w:rsidRDefault="008E7451" w:rsidP="008E7451">
      <w:pPr>
        <w:pStyle w:val="TextkrperTitelseite"/>
        <w:spacing w:after="200" w:line="300" w:lineRule="auto"/>
        <w:rPr>
          <w:lang w:val="de-CH"/>
        </w:rPr>
      </w:pPr>
      <w:r w:rsidRPr="008E7451">
        <w:rPr>
          <w:lang w:val="de-CH"/>
        </w:rPr>
        <w:t>Die Personen in den nachstehenden Rollen sind für die Abwicklung des Vertragswerks im Rahmen der jeweiligen Ablauforganisation verantwortlich:</w:t>
      </w:r>
    </w:p>
    <w:tbl>
      <w:tblPr>
        <w:tblStyle w:val="HelleListe-Akzent1"/>
        <w:tblW w:w="0" w:type="auto"/>
        <w:tblLook w:val="04A0" w:firstRow="1" w:lastRow="0" w:firstColumn="1" w:lastColumn="0" w:noHBand="0" w:noVBand="1"/>
      </w:tblPr>
      <w:tblGrid>
        <w:gridCol w:w="2773"/>
        <w:gridCol w:w="3261"/>
        <w:gridCol w:w="3366"/>
      </w:tblGrid>
      <w:tr w:rsidR="008E7451" w:rsidRPr="00601C4B" w:rsidTr="006B0CE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73" w:type="dxa"/>
          </w:tcPr>
          <w:p w:rsidR="008E7451" w:rsidRPr="008E7451" w:rsidRDefault="008E7451" w:rsidP="006B0CE8">
            <w:pPr>
              <w:pStyle w:val="TextkrperTabelle"/>
              <w:keepNext/>
              <w:rPr>
                <w:szCs w:val="22"/>
                <w:lang w:val="de-CH"/>
              </w:rPr>
            </w:pPr>
          </w:p>
        </w:tc>
        <w:tc>
          <w:tcPr>
            <w:tcW w:w="3261" w:type="dxa"/>
          </w:tcPr>
          <w:p w:rsidR="008E7451" w:rsidRPr="00601C4B" w:rsidRDefault="008E7451" w:rsidP="006B0CE8">
            <w:pPr>
              <w:pStyle w:val="TextkrperTabelle"/>
              <w:keepNext/>
              <w:cnfStyle w:val="100000000000" w:firstRow="1" w:lastRow="0" w:firstColumn="0" w:lastColumn="0" w:oddVBand="0" w:evenVBand="0" w:oddHBand="0" w:evenHBand="0" w:firstRowFirstColumn="0" w:firstRowLastColumn="0" w:lastRowFirstColumn="0" w:lastRowLastColumn="0"/>
              <w:rPr>
                <w:bCs/>
                <w:szCs w:val="22"/>
              </w:rPr>
            </w:pPr>
            <w:r w:rsidRPr="00601C4B">
              <w:rPr>
                <w:bCs/>
                <w:szCs w:val="22"/>
              </w:rPr>
              <w:t>KAIO</w:t>
            </w:r>
          </w:p>
        </w:tc>
        <w:tc>
          <w:tcPr>
            <w:tcW w:w="3366" w:type="dxa"/>
          </w:tcPr>
          <w:p w:rsidR="008E7451" w:rsidRPr="00601C4B" w:rsidRDefault="008E7451" w:rsidP="006B0CE8">
            <w:pPr>
              <w:pStyle w:val="TextkrperTabelle"/>
              <w:keepNext/>
              <w:cnfStyle w:val="100000000000" w:firstRow="1" w:lastRow="0" w:firstColumn="0" w:lastColumn="0" w:oddVBand="0" w:evenVBand="0" w:oddHBand="0" w:evenHBand="0" w:firstRowFirstColumn="0" w:firstRowLastColumn="0" w:lastRowFirstColumn="0" w:lastRowLastColumn="0"/>
              <w:rPr>
                <w:szCs w:val="22"/>
              </w:rPr>
            </w:pPr>
            <w:r w:rsidRPr="00601C4B">
              <w:rPr>
                <w:bCs/>
                <w:szCs w:val="22"/>
              </w:rPr>
              <w:t>Leistungserbringerin</w:t>
            </w:r>
          </w:p>
        </w:tc>
      </w:tr>
      <w:tr w:rsidR="008E7451" w:rsidRPr="00601C4B" w:rsidTr="006B0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3" w:type="dxa"/>
          </w:tcPr>
          <w:p w:rsidR="008E7451" w:rsidRPr="00601C4B" w:rsidRDefault="008E7451" w:rsidP="006B0CE8">
            <w:pPr>
              <w:pStyle w:val="TextkrperTabelle"/>
              <w:rPr>
                <w:szCs w:val="22"/>
              </w:rPr>
            </w:pPr>
            <w:r>
              <w:rPr>
                <w:szCs w:val="22"/>
              </w:rPr>
              <w:t>Vertragsverantwortung</w:t>
            </w:r>
          </w:p>
        </w:tc>
        <w:tc>
          <w:tcPr>
            <w:tcW w:w="3261" w:type="dxa"/>
          </w:tcPr>
          <w:p w:rsidR="008E7451" w:rsidRPr="00601C4B" w:rsidRDefault="008E7451" w:rsidP="006B0CE8">
            <w:pPr>
              <w:pStyle w:val="TextkrperTabelle"/>
              <w:cnfStyle w:val="000000100000" w:firstRow="0" w:lastRow="0" w:firstColumn="0" w:lastColumn="0" w:oddVBand="0" w:evenVBand="0" w:oddHBand="1" w:evenHBand="0" w:firstRowFirstColumn="0" w:firstRowLastColumn="0" w:lastRowFirstColumn="0" w:lastRowLastColumn="0"/>
              <w:rPr>
                <w:szCs w:val="22"/>
                <w:highlight w:val="yellow"/>
              </w:rPr>
            </w:pPr>
            <w:r w:rsidRPr="00601C4B">
              <w:rPr>
                <w:szCs w:val="22"/>
              </w:rPr>
              <w:t xml:space="preserve">Service Owner </w:t>
            </w:r>
            <w:r w:rsidRPr="00601C4B">
              <w:rPr>
                <w:szCs w:val="22"/>
                <w:highlight w:val="yellow"/>
              </w:rPr>
              <w:t>[X]</w:t>
            </w:r>
          </w:p>
        </w:tc>
        <w:tc>
          <w:tcPr>
            <w:tcW w:w="3366" w:type="dxa"/>
          </w:tcPr>
          <w:p w:rsidR="008E7451" w:rsidRPr="00601C4B" w:rsidRDefault="008E7451" w:rsidP="006B0CE8">
            <w:pPr>
              <w:pStyle w:val="TextkrperTabelle"/>
              <w:cnfStyle w:val="000000100000" w:firstRow="0" w:lastRow="0" w:firstColumn="0" w:lastColumn="0" w:oddVBand="0" w:evenVBand="0" w:oddHBand="1" w:evenHBand="0" w:firstRowFirstColumn="0" w:firstRowLastColumn="0" w:lastRowFirstColumn="0" w:lastRowLastColumn="0"/>
              <w:rPr>
                <w:szCs w:val="22"/>
                <w:highlight w:val="cyan"/>
              </w:rPr>
            </w:pPr>
            <w:r w:rsidRPr="00601C4B">
              <w:rPr>
                <w:szCs w:val="22"/>
                <w:highlight w:val="yellow"/>
              </w:rPr>
              <w:t>[…]</w:t>
            </w:r>
          </w:p>
        </w:tc>
      </w:tr>
      <w:tr w:rsidR="008E7451" w:rsidRPr="00601C4B" w:rsidTr="006B0C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3" w:type="dxa"/>
          </w:tcPr>
          <w:p w:rsidR="008E7451" w:rsidRPr="00601C4B" w:rsidRDefault="008E7451" w:rsidP="006B0CE8">
            <w:pPr>
              <w:pStyle w:val="TextkrperTabelle"/>
              <w:rPr>
                <w:szCs w:val="22"/>
              </w:rPr>
            </w:pPr>
            <w:r>
              <w:rPr>
                <w:szCs w:val="22"/>
              </w:rPr>
              <w:t>Vertragsabwicklung</w:t>
            </w:r>
          </w:p>
        </w:tc>
        <w:tc>
          <w:tcPr>
            <w:tcW w:w="3261" w:type="dxa"/>
          </w:tcPr>
          <w:p w:rsidR="008E7451" w:rsidRPr="00601C4B" w:rsidRDefault="008E7451" w:rsidP="006B0CE8">
            <w:pPr>
              <w:pStyle w:val="TextkrperTabelle"/>
              <w:cnfStyle w:val="000000010000" w:firstRow="0" w:lastRow="0" w:firstColumn="0" w:lastColumn="0" w:oddVBand="0" w:evenVBand="0" w:oddHBand="0" w:evenHBand="1" w:firstRowFirstColumn="0" w:firstRowLastColumn="0" w:lastRowFirstColumn="0" w:lastRowLastColumn="0"/>
              <w:rPr>
                <w:szCs w:val="22"/>
                <w:highlight w:val="yellow"/>
              </w:rPr>
            </w:pPr>
            <w:r w:rsidRPr="00601C4B">
              <w:rPr>
                <w:szCs w:val="22"/>
              </w:rPr>
              <w:t>Service Manager</w:t>
            </w:r>
            <w:r>
              <w:rPr>
                <w:szCs w:val="22"/>
              </w:rPr>
              <w:t xml:space="preserve"> </w:t>
            </w:r>
            <w:r w:rsidRPr="00601C4B">
              <w:rPr>
                <w:szCs w:val="22"/>
                <w:highlight w:val="yellow"/>
              </w:rPr>
              <w:t>[X]</w:t>
            </w:r>
          </w:p>
        </w:tc>
        <w:tc>
          <w:tcPr>
            <w:tcW w:w="3366" w:type="dxa"/>
          </w:tcPr>
          <w:p w:rsidR="008E7451" w:rsidRPr="00601C4B" w:rsidRDefault="008E7451" w:rsidP="006B0CE8">
            <w:pPr>
              <w:pStyle w:val="TextkrperTabelle"/>
              <w:cnfStyle w:val="000000010000" w:firstRow="0" w:lastRow="0" w:firstColumn="0" w:lastColumn="0" w:oddVBand="0" w:evenVBand="0" w:oddHBand="0" w:evenHBand="1" w:firstRowFirstColumn="0" w:firstRowLastColumn="0" w:lastRowFirstColumn="0" w:lastRowLastColumn="0"/>
              <w:rPr>
                <w:szCs w:val="22"/>
              </w:rPr>
            </w:pPr>
            <w:r w:rsidRPr="00601C4B">
              <w:rPr>
                <w:szCs w:val="22"/>
                <w:highlight w:val="yellow"/>
              </w:rPr>
              <w:t>[…]</w:t>
            </w:r>
          </w:p>
        </w:tc>
      </w:tr>
    </w:tbl>
    <w:p w:rsidR="008E7451" w:rsidRDefault="008E7451" w:rsidP="008E7451">
      <w:pPr>
        <w:pStyle w:val="Textkrper"/>
      </w:pPr>
    </w:p>
    <w:p w:rsidR="008E7451" w:rsidRDefault="008E7451" w:rsidP="008E7451">
      <w:pPr>
        <w:pStyle w:val="H1"/>
        <w:rPr>
          <w:highlight w:val="yellow"/>
        </w:rPr>
      </w:pPr>
      <w:bookmarkStart w:id="3" w:name="_Ref487020520"/>
      <w:bookmarkStart w:id="4" w:name="_Toc488148811"/>
      <w:bookmarkStart w:id="5" w:name="_Toc506824390"/>
      <w:bookmarkStart w:id="6" w:name="_Toc488148812"/>
      <w:r>
        <w:rPr>
          <w:highlight w:val="yellow"/>
        </w:rPr>
        <w:lastRenderedPageBreak/>
        <w:t>Betriebliche Verantwortlichkeiten</w:t>
      </w:r>
    </w:p>
    <w:p w:rsidR="008E7451" w:rsidRPr="005F496F" w:rsidRDefault="008E7451" w:rsidP="008E7451">
      <w:pPr>
        <w:pStyle w:val="Textkrper"/>
        <w:keepNext/>
        <w:spacing w:after="200" w:line="300" w:lineRule="auto"/>
      </w:pPr>
      <w:r w:rsidRPr="008E7451">
        <w:rPr>
          <w:highlight w:val="yellow"/>
          <w:lang w:val="de-CH"/>
        </w:rPr>
        <w:t xml:space="preserve">[Verantwortlichkeiten können hier im Detail beschreiben, bspw. anhand einer sog. </w:t>
      </w:r>
      <w:r w:rsidRPr="003E79DD">
        <w:rPr>
          <w:highlight w:val="yellow"/>
        </w:rPr>
        <w:t>RACI-Matrix</w:t>
      </w:r>
      <w:r>
        <w:rPr>
          <w:highlight w:val="yellow"/>
        </w:rPr>
        <w:t>, wie nachfolgend.</w:t>
      </w:r>
      <w:r w:rsidRPr="003E79DD">
        <w:rPr>
          <w:highlight w:val="yellow"/>
        </w:rPr>
        <w:t>]</w:t>
      </w:r>
    </w:p>
    <w:p w:rsidR="008E7451" w:rsidRDefault="008E7451" w:rsidP="008E7451">
      <w:pPr>
        <w:pStyle w:val="Textkrper"/>
        <w:rPr>
          <w:highlight w:val="yellow"/>
        </w:rPr>
      </w:pPr>
      <w:r>
        <w:rPr>
          <w:noProof/>
          <w:lang w:val="de-CH" w:eastAsia="de-CH"/>
        </w:rPr>
        <w:drawing>
          <wp:inline distT="0" distB="0" distL="0" distR="0" wp14:anchorId="026F28BE" wp14:editId="7D7AAD14">
            <wp:extent cx="6011545" cy="5639435"/>
            <wp:effectExtent l="0" t="0" r="825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CI.png"/>
                    <pic:cNvPicPr/>
                  </pic:nvPicPr>
                  <pic:blipFill>
                    <a:blip r:embed="rId8">
                      <a:extLst>
                        <a:ext uri="{28A0092B-C50C-407E-A947-70E740481C1C}">
                          <a14:useLocalDpi xmlns:a14="http://schemas.microsoft.com/office/drawing/2010/main" val="0"/>
                        </a:ext>
                      </a:extLst>
                    </a:blip>
                    <a:stretch>
                      <a:fillRect/>
                    </a:stretch>
                  </pic:blipFill>
                  <pic:spPr>
                    <a:xfrm>
                      <a:off x="0" y="0"/>
                      <a:ext cx="6011545" cy="5639435"/>
                    </a:xfrm>
                    <a:prstGeom prst="rect">
                      <a:avLst/>
                    </a:prstGeom>
                  </pic:spPr>
                </pic:pic>
              </a:graphicData>
            </a:graphic>
          </wp:inline>
        </w:drawing>
      </w:r>
    </w:p>
    <w:p w:rsidR="008E7451" w:rsidRDefault="008E7451" w:rsidP="008E7451">
      <w:pPr>
        <w:pStyle w:val="Textkrper"/>
        <w:rPr>
          <w:highlight w:val="yellow"/>
        </w:rPr>
      </w:pPr>
    </w:p>
    <w:p w:rsidR="008E7451" w:rsidRPr="008E7451" w:rsidRDefault="008E7451" w:rsidP="008E7451">
      <w:pPr>
        <w:pStyle w:val="Textkrper"/>
        <w:rPr>
          <w:lang w:val="de-CH"/>
        </w:rPr>
      </w:pPr>
      <w:r w:rsidRPr="008E7451">
        <w:rPr>
          <w:highlight w:val="yellow"/>
          <w:lang w:val="de-CH"/>
        </w:rPr>
        <w:t>Für Verantwortlichkeiten in Projekten wird auf die jeweilige Bestellung verwiesen.</w:t>
      </w:r>
    </w:p>
    <w:p w:rsidR="008E7451" w:rsidRPr="0052436A" w:rsidRDefault="008E7451" w:rsidP="008E7451">
      <w:pPr>
        <w:pStyle w:val="H1"/>
      </w:pPr>
      <w:r w:rsidRPr="0052436A">
        <w:t>Eskalation</w:t>
      </w:r>
      <w:bookmarkEnd w:id="3"/>
      <w:bookmarkEnd w:id="4"/>
      <w:bookmarkEnd w:id="5"/>
    </w:p>
    <w:p w:rsidR="008E7451" w:rsidRPr="008E7451" w:rsidRDefault="008E7451" w:rsidP="008E7451">
      <w:pPr>
        <w:pStyle w:val="berschrift2nummeriert"/>
        <w:spacing w:before="0" w:after="200" w:line="300" w:lineRule="auto"/>
        <w:rPr>
          <w:b w:val="0"/>
          <w:highlight w:val="yellow"/>
          <w:u w:val="single"/>
        </w:rPr>
      </w:pPr>
      <w:r w:rsidRPr="008E7451">
        <w:rPr>
          <w:b w:val="0"/>
          <w:highlight w:val="yellow"/>
          <w:u w:val="single"/>
        </w:rPr>
        <w:t>Eskalationsverfahren</w:t>
      </w:r>
    </w:p>
    <w:p w:rsidR="008E7451" w:rsidRDefault="008E7451" w:rsidP="008E7451">
      <w:pPr>
        <w:pStyle w:val="Textkrper"/>
        <w:spacing w:after="200" w:line="300" w:lineRule="auto"/>
        <w:rPr>
          <w:lang w:val="de-CH"/>
        </w:rPr>
      </w:pPr>
      <w:r w:rsidRPr="008E7451">
        <w:rPr>
          <w:lang w:val="de-CH"/>
        </w:rPr>
        <w:t>Beide Parteien verpflichten sich, im Falle von Meinungsverschiedenheiten im Zusammenhang mit diesem Vertragswerk, in guten Treuen eine einvernehmliche Regelung unter Beachtung der folgenden Eskalationsstufen anzustreben:</w:t>
      </w:r>
    </w:p>
    <w:p w:rsidR="008E7451" w:rsidRPr="008E7451" w:rsidRDefault="008E7451" w:rsidP="008E7451">
      <w:pPr>
        <w:pStyle w:val="Textkrper"/>
        <w:spacing w:after="200" w:line="300" w:lineRule="auto"/>
        <w:rPr>
          <w:lang w:val="de-CH"/>
        </w:rPr>
      </w:pPr>
    </w:p>
    <w:tbl>
      <w:tblPr>
        <w:tblStyle w:val="HelleListe-Akzent1"/>
        <w:tblW w:w="9436" w:type="dxa"/>
        <w:tblLook w:val="04A0" w:firstRow="1" w:lastRow="0" w:firstColumn="1" w:lastColumn="0" w:noHBand="0" w:noVBand="1"/>
      </w:tblPr>
      <w:tblGrid>
        <w:gridCol w:w="2773"/>
        <w:gridCol w:w="3261"/>
        <w:gridCol w:w="3402"/>
      </w:tblGrid>
      <w:tr w:rsidR="008E7451" w:rsidRPr="0052436A" w:rsidTr="006B0C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3" w:type="dxa"/>
          </w:tcPr>
          <w:p w:rsidR="008E7451" w:rsidRPr="0052436A" w:rsidRDefault="008E7451" w:rsidP="006B0CE8">
            <w:pPr>
              <w:pStyle w:val="TextkrperTabelle"/>
              <w:keepNext/>
            </w:pPr>
            <w:r w:rsidRPr="0052436A">
              <w:lastRenderedPageBreak/>
              <w:t>Eskalationsstufe</w:t>
            </w:r>
          </w:p>
        </w:tc>
        <w:tc>
          <w:tcPr>
            <w:tcW w:w="3261" w:type="dxa"/>
          </w:tcPr>
          <w:p w:rsidR="008E7451" w:rsidRPr="0052436A" w:rsidRDefault="008E7451" w:rsidP="006B0CE8">
            <w:pPr>
              <w:pStyle w:val="TextkrperTabelle"/>
              <w:keepNext/>
              <w:cnfStyle w:val="100000000000" w:firstRow="1" w:lastRow="0" w:firstColumn="0" w:lastColumn="0" w:oddVBand="0" w:evenVBand="0" w:oddHBand="0" w:evenHBand="0" w:firstRowFirstColumn="0" w:firstRowLastColumn="0" w:lastRowFirstColumn="0" w:lastRowLastColumn="0"/>
            </w:pPr>
            <w:r w:rsidRPr="0052436A">
              <w:t>Vertreter KAIO</w:t>
            </w:r>
          </w:p>
        </w:tc>
        <w:tc>
          <w:tcPr>
            <w:tcW w:w="3402" w:type="dxa"/>
          </w:tcPr>
          <w:p w:rsidR="008E7451" w:rsidRPr="0052436A" w:rsidRDefault="008E7451" w:rsidP="006B0CE8">
            <w:pPr>
              <w:pStyle w:val="TextkrperTabelle"/>
              <w:keepNext/>
              <w:cnfStyle w:val="100000000000" w:firstRow="1" w:lastRow="0" w:firstColumn="0" w:lastColumn="0" w:oddVBand="0" w:evenVBand="0" w:oddHBand="0" w:evenHBand="0" w:firstRowFirstColumn="0" w:firstRowLastColumn="0" w:lastRowFirstColumn="0" w:lastRowLastColumn="0"/>
            </w:pPr>
            <w:r w:rsidRPr="0052436A">
              <w:t>Vertreter Leistungserbringerin</w:t>
            </w:r>
          </w:p>
        </w:tc>
      </w:tr>
      <w:tr w:rsidR="008E7451" w:rsidRPr="0052436A" w:rsidTr="006B0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3" w:type="dxa"/>
          </w:tcPr>
          <w:p w:rsidR="008E7451" w:rsidRPr="0052436A" w:rsidRDefault="008E7451" w:rsidP="006B0CE8">
            <w:pPr>
              <w:pStyle w:val="TextkrperTabelle"/>
            </w:pPr>
            <w:r w:rsidRPr="0052436A">
              <w:t>Stufe 1</w:t>
            </w:r>
          </w:p>
        </w:tc>
        <w:tc>
          <w:tcPr>
            <w:tcW w:w="3261" w:type="dxa"/>
          </w:tcPr>
          <w:p w:rsidR="008E7451" w:rsidRPr="0052436A" w:rsidRDefault="008E7451" w:rsidP="006B0CE8">
            <w:pPr>
              <w:pStyle w:val="TextkrperTabelle"/>
              <w:cnfStyle w:val="000000100000" w:firstRow="0" w:lastRow="0" w:firstColumn="0" w:lastColumn="0" w:oddVBand="0" w:evenVBand="0" w:oddHBand="1" w:evenHBand="0" w:firstRowFirstColumn="0" w:firstRowLastColumn="0" w:lastRowFirstColumn="0" w:lastRowLastColumn="0"/>
            </w:pPr>
            <w:r w:rsidRPr="0052436A">
              <w:t>Service Owner</w:t>
            </w:r>
            <w:r>
              <w:t xml:space="preserve"> </w:t>
            </w:r>
            <w:r w:rsidRPr="008A0F63">
              <w:rPr>
                <w:sz w:val="20"/>
                <w:szCs w:val="20"/>
                <w:highlight w:val="yellow"/>
              </w:rPr>
              <w:t>[X]</w:t>
            </w:r>
          </w:p>
        </w:tc>
        <w:tc>
          <w:tcPr>
            <w:tcW w:w="3402" w:type="dxa"/>
          </w:tcPr>
          <w:p w:rsidR="008E7451" w:rsidRPr="002B56EF" w:rsidRDefault="008E7451" w:rsidP="006B0CE8">
            <w:pPr>
              <w:pStyle w:val="TextkrperTabelle"/>
              <w:cnfStyle w:val="000000100000" w:firstRow="0" w:lastRow="0" w:firstColumn="0" w:lastColumn="0" w:oddVBand="0" w:evenVBand="0" w:oddHBand="1" w:evenHBand="0" w:firstRowFirstColumn="0" w:firstRowLastColumn="0" w:lastRowFirstColumn="0" w:lastRowLastColumn="0"/>
              <w:rPr>
                <w:highlight w:val="yellow"/>
              </w:rPr>
            </w:pPr>
            <w:r w:rsidRPr="002B56EF">
              <w:rPr>
                <w:highlight w:val="yellow"/>
              </w:rPr>
              <w:t>[…]</w:t>
            </w:r>
          </w:p>
        </w:tc>
      </w:tr>
      <w:tr w:rsidR="008E7451" w:rsidRPr="0052436A" w:rsidTr="006B0C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3" w:type="dxa"/>
          </w:tcPr>
          <w:p w:rsidR="008E7451" w:rsidRPr="0052436A" w:rsidRDefault="008E7451" w:rsidP="006B0CE8">
            <w:pPr>
              <w:pStyle w:val="TextkrperTabelle"/>
            </w:pPr>
            <w:r w:rsidRPr="0052436A">
              <w:t>Stufe 2</w:t>
            </w:r>
          </w:p>
        </w:tc>
        <w:tc>
          <w:tcPr>
            <w:tcW w:w="3261" w:type="dxa"/>
          </w:tcPr>
          <w:p w:rsidR="008E7451" w:rsidRPr="0052436A" w:rsidRDefault="008E7451" w:rsidP="006B0CE8">
            <w:pPr>
              <w:pStyle w:val="TextkrperTabelle"/>
              <w:cnfStyle w:val="000000010000" w:firstRow="0" w:lastRow="0" w:firstColumn="0" w:lastColumn="0" w:oddVBand="0" w:evenVBand="0" w:oddHBand="0" w:evenHBand="1" w:firstRowFirstColumn="0" w:firstRowLastColumn="0" w:lastRowFirstColumn="0" w:lastRowLastColumn="0"/>
            </w:pPr>
            <w:r>
              <w:t>Abteilungsleitung</w:t>
            </w:r>
            <w:r w:rsidRPr="0052436A">
              <w:t xml:space="preserve"> </w:t>
            </w:r>
            <w:r w:rsidRPr="001C1AD2">
              <w:rPr>
                <w:highlight w:val="yellow"/>
              </w:rPr>
              <w:t>[X]</w:t>
            </w:r>
          </w:p>
        </w:tc>
        <w:tc>
          <w:tcPr>
            <w:tcW w:w="3402" w:type="dxa"/>
          </w:tcPr>
          <w:p w:rsidR="008E7451" w:rsidRPr="002B56EF" w:rsidRDefault="008E7451" w:rsidP="006B0CE8">
            <w:pPr>
              <w:pStyle w:val="TextkrperTabelle"/>
              <w:cnfStyle w:val="000000010000" w:firstRow="0" w:lastRow="0" w:firstColumn="0" w:lastColumn="0" w:oddVBand="0" w:evenVBand="0" w:oddHBand="0" w:evenHBand="1" w:firstRowFirstColumn="0" w:firstRowLastColumn="0" w:lastRowFirstColumn="0" w:lastRowLastColumn="0"/>
              <w:rPr>
                <w:highlight w:val="yellow"/>
              </w:rPr>
            </w:pPr>
            <w:r w:rsidRPr="002B56EF">
              <w:rPr>
                <w:highlight w:val="yellow"/>
              </w:rPr>
              <w:t>[…]</w:t>
            </w:r>
          </w:p>
        </w:tc>
      </w:tr>
      <w:tr w:rsidR="008E7451" w:rsidRPr="0052436A" w:rsidTr="006B0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3" w:type="dxa"/>
          </w:tcPr>
          <w:p w:rsidR="008E7451" w:rsidRPr="0052436A" w:rsidRDefault="008E7451" w:rsidP="006B0CE8">
            <w:pPr>
              <w:pStyle w:val="TextkrperTabelle"/>
            </w:pPr>
            <w:r w:rsidRPr="0052436A">
              <w:t>Stufe 3</w:t>
            </w:r>
          </w:p>
        </w:tc>
        <w:tc>
          <w:tcPr>
            <w:tcW w:w="3261" w:type="dxa"/>
          </w:tcPr>
          <w:p w:rsidR="008E7451" w:rsidRPr="0052436A" w:rsidRDefault="008E7451" w:rsidP="006B0CE8">
            <w:pPr>
              <w:pStyle w:val="TextkrperTabelle"/>
              <w:cnfStyle w:val="000000100000" w:firstRow="0" w:lastRow="0" w:firstColumn="0" w:lastColumn="0" w:oddVBand="0" w:evenVBand="0" w:oddHBand="1" w:evenHBand="0" w:firstRowFirstColumn="0" w:firstRowLastColumn="0" w:lastRowFirstColumn="0" w:lastRowLastColumn="0"/>
            </w:pPr>
            <w:r w:rsidRPr="0052436A">
              <w:t>Amts</w:t>
            </w:r>
            <w:r>
              <w:t>leitung</w:t>
            </w:r>
          </w:p>
        </w:tc>
        <w:tc>
          <w:tcPr>
            <w:tcW w:w="3402" w:type="dxa"/>
          </w:tcPr>
          <w:p w:rsidR="008E7451" w:rsidRPr="002B56EF" w:rsidRDefault="008E7451" w:rsidP="006B0CE8">
            <w:pPr>
              <w:pStyle w:val="TextkrperTabelle"/>
              <w:cnfStyle w:val="000000100000" w:firstRow="0" w:lastRow="0" w:firstColumn="0" w:lastColumn="0" w:oddVBand="0" w:evenVBand="0" w:oddHBand="1" w:evenHBand="0" w:firstRowFirstColumn="0" w:firstRowLastColumn="0" w:lastRowFirstColumn="0" w:lastRowLastColumn="0"/>
              <w:rPr>
                <w:highlight w:val="yellow"/>
              </w:rPr>
            </w:pPr>
            <w:r w:rsidRPr="002B56EF">
              <w:rPr>
                <w:highlight w:val="yellow"/>
              </w:rPr>
              <w:t>[…]</w:t>
            </w:r>
          </w:p>
        </w:tc>
      </w:tr>
    </w:tbl>
    <w:p w:rsidR="008E7451" w:rsidRPr="0052436A" w:rsidRDefault="008E7451" w:rsidP="008E7451">
      <w:pPr>
        <w:pStyle w:val="Textkrper"/>
      </w:pPr>
    </w:p>
    <w:p w:rsidR="008E7451" w:rsidRPr="008E7451" w:rsidRDefault="008E7451" w:rsidP="008E7451">
      <w:pPr>
        <w:pStyle w:val="Textkrper"/>
        <w:spacing w:after="200" w:line="300" w:lineRule="auto"/>
        <w:rPr>
          <w:lang w:val="de-CH"/>
        </w:rPr>
      </w:pPr>
      <w:r w:rsidRPr="008E7451">
        <w:rPr>
          <w:lang w:val="de-CH"/>
        </w:rPr>
        <w:t>Sind die Parteien nicht in der Lage eine Meinungsdifferenz auf einer Eskalationsstufe innerhalb einer Frist von 14 Kalendertagen zu bereinigen, ist für die Behandlung der Angelegenheit auf Antrag einer Partei die nächste Eskalationsstufe zuständig.</w:t>
      </w:r>
    </w:p>
    <w:p w:rsidR="008E7451" w:rsidRPr="008E7451" w:rsidRDefault="008E7451" w:rsidP="008E7451">
      <w:pPr>
        <w:pStyle w:val="berschrift2nummeriert"/>
        <w:spacing w:before="0" w:after="200" w:line="300" w:lineRule="auto"/>
        <w:rPr>
          <w:b w:val="0"/>
          <w:highlight w:val="yellow"/>
          <w:u w:val="single"/>
        </w:rPr>
      </w:pPr>
      <w:bookmarkStart w:id="7" w:name="_Toc506824391"/>
      <w:r w:rsidRPr="008E7451">
        <w:rPr>
          <w:b w:val="0"/>
          <w:highlight w:val="yellow"/>
          <w:u w:val="single"/>
        </w:rPr>
        <w:t>Schiedsgutachten</w:t>
      </w:r>
      <w:bookmarkEnd w:id="6"/>
      <w:bookmarkEnd w:id="7"/>
    </w:p>
    <w:p w:rsidR="008E7451" w:rsidRPr="008E7451" w:rsidRDefault="008E7451" w:rsidP="008E7451">
      <w:pPr>
        <w:pStyle w:val="Textkrper"/>
        <w:spacing w:after="200" w:line="300" w:lineRule="auto"/>
        <w:rPr>
          <w:highlight w:val="yellow"/>
          <w:lang w:val="de-CH"/>
        </w:rPr>
      </w:pPr>
      <w:r w:rsidRPr="008E7451">
        <w:rPr>
          <w:highlight w:val="yellow"/>
          <w:lang w:val="de-CH"/>
        </w:rPr>
        <w:t>Die Parteien können bei streitigen Fragen nach diesem Vertragswerk ein Schiedsgutachten einholen, sofern sie sich vorab nicht einvernehmlich einigen können (Art. 189 ZPO). Sie nehmen zur Kenntnis, dass ein solches Schiedsgutachten sowohl sie als auch die Gerichte hinsichtlich der darin festgestellten Tatsachen bindet.</w:t>
      </w:r>
    </w:p>
    <w:p w:rsidR="008E7451" w:rsidRPr="008E7451" w:rsidRDefault="008E7451" w:rsidP="008E7451">
      <w:pPr>
        <w:pStyle w:val="Textkrper"/>
        <w:spacing w:after="200" w:line="300" w:lineRule="auto"/>
        <w:rPr>
          <w:highlight w:val="yellow"/>
          <w:lang w:val="de-CH"/>
        </w:rPr>
      </w:pPr>
      <w:r w:rsidRPr="008E7451">
        <w:rPr>
          <w:highlight w:val="yellow"/>
          <w:lang w:val="de-CH"/>
        </w:rPr>
        <w:t>Der Mandatierung eines Schiedsgutachters muss ein Differenzbereinigungsversuch wie folgt vorangegangen sein:</w:t>
      </w:r>
    </w:p>
    <w:p w:rsidR="008E7451" w:rsidRPr="008E7451" w:rsidRDefault="008E7451" w:rsidP="008E7451">
      <w:pPr>
        <w:pStyle w:val="Aufzhlung"/>
        <w:numPr>
          <w:ilvl w:val="0"/>
          <w:numId w:val="27"/>
        </w:numPr>
        <w:rPr>
          <w:highlight w:val="yellow"/>
          <w:lang w:val="de-CH"/>
        </w:rPr>
      </w:pPr>
      <w:r w:rsidRPr="008E7451">
        <w:rPr>
          <w:highlight w:val="yellow"/>
          <w:lang w:val="de-CH"/>
        </w:rPr>
        <w:t xml:space="preserve">Das Eskalationsprozedere gemäss Ziffer </w:t>
      </w:r>
      <w:r w:rsidRPr="008C2B9E">
        <w:rPr>
          <w:highlight w:val="yellow"/>
        </w:rPr>
        <w:fldChar w:fldCharType="begin"/>
      </w:r>
      <w:r w:rsidRPr="008E7451">
        <w:rPr>
          <w:highlight w:val="yellow"/>
          <w:lang w:val="de-CH"/>
        </w:rPr>
        <w:instrText xml:space="preserve"> REF _Ref487020520 \n \h  \* MERGEFORMAT </w:instrText>
      </w:r>
      <w:r w:rsidRPr="008C2B9E">
        <w:rPr>
          <w:highlight w:val="yellow"/>
        </w:rPr>
      </w:r>
      <w:r w:rsidRPr="008C2B9E">
        <w:rPr>
          <w:highlight w:val="yellow"/>
        </w:rPr>
        <w:fldChar w:fldCharType="separate"/>
      </w:r>
      <w:r w:rsidR="00747378">
        <w:rPr>
          <w:highlight w:val="yellow"/>
          <w:lang w:val="de-CH"/>
        </w:rPr>
        <w:t>2</w:t>
      </w:r>
      <w:r w:rsidRPr="008C2B9E">
        <w:rPr>
          <w:highlight w:val="yellow"/>
        </w:rPr>
        <w:fldChar w:fldCharType="end"/>
      </w:r>
      <w:r w:rsidRPr="008E7451">
        <w:rPr>
          <w:highlight w:val="yellow"/>
          <w:lang w:val="de-CH"/>
        </w:rPr>
        <w:t xml:space="preserve"> wurde erfolglos durchgeführt oder erscheint aufgrund der Umstände als zwecklos.</w:t>
      </w:r>
    </w:p>
    <w:p w:rsidR="008E7451" w:rsidRPr="008E7451" w:rsidRDefault="008E7451" w:rsidP="008E7451">
      <w:pPr>
        <w:pStyle w:val="Aufzhlung"/>
        <w:numPr>
          <w:ilvl w:val="0"/>
          <w:numId w:val="27"/>
        </w:numPr>
        <w:rPr>
          <w:highlight w:val="yellow"/>
          <w:lang w:val="de-CH"/>
        </w:rPr>
      </w:pPr>
      <w:r w:rsidRPr="008E7451">
        <w:rPr>
          <w:highlight w:val="yellow"/>
          <w:lang w:val="de-CH"/>
        </w:rPr>
        <w:t>Eine Partei muss der Gegenpartei schriftlich ausdrücklich anzeigen, dass sie mit einem Sachverhalt nicht einverstanden ist und eine Differenzbereinigung verlangt.</w:t>
      </w:r>
    </w:p>
    <w:p w:rsidR="008E7451" w:rsidRPr="008E7451" w:rsidRDefault="008E7451" w:rsidP="008E7451">
      <w:pPr>
        <w:pStyle w:val="Aufzhlung"/>
        <w:numPr>
          <w:ilvl w:val="0"/>
          <w:numId w:val="27"/>
        </w:numPr>
        <w:rPr>
          <w:highlight w:val="yellow"/>
          <w:lang w:val="de-CH"/>
        </w:rPr>
      </w:pPr>
      <w:r w:rsidRPr="008E7451">
        <w:rPr>
          <w:highlight w:val="yellow"/>
          <w:lang w:val="de-CH"/>
        </w:rPr>
        <w:t>Sie hat ihre Anzeige zu begründen und die strittigen Punkte darzulegen. Gleichzeitig hat sie ein rechtlich verbindliches Angebot in Form eines Lösungsvorschlags zu unterbreiten.</w:t>
      </w:r>
    </w:p>
    <w:p w:rsidR="008E7451" w:rsidRPr="008E7451" w:rsidRDefault="008E7451" w:rsidP="008E7451">
      <w:pPr>
        <w:pStyle w:val="Aufzhlung"/>
        <w:numPr>
          <w:ilvl w:val="0"/>
          <w:numId w:val="27"/>
        </w:numPr>
        <w:rPr>
          <w:highlight w:val="yellow"/>
          <w:lang w:val="de-CH"/>
        </w:rPr>
      </w:pPr>
      <w:r w:rsidRPr="008E7451">
        <w:rPr>
          <w:highlight w:val="yellow"/>
          <w:lang w:val="de-CH"/>
        </w:rPr>
        <w:t>Die Gegenpartei kann in der Folge den Lösungsvorschlag innert 10 Kalendertagen annehmen, womit die Sache als erledigt gilt oder der Partei innert derselben Frist ein rechtlich verbindliches Gegenangebot in Form eines Gegenvorschlags unterbreiten. Unterbreitet sie kein Gegenangebot so gilt die Differenzbereinigung als gescheitert.</w:t>
      </w:r>
    </w:p>
    <w:p w:rsidR="008E7451" w:rsidRPr="008E7451" w:rsidRDefault="008E7451" w:rsidP="008E7451">
      <w:pPr>
        <w:pStyle w:val="Aufzhlung"/>
        <w:numPr>
          <w:ilvl w:val="0"/>
          <w:numId w:val="27"/>
        </w:numPr>
        <w:rPr>
          <w:highlight w:val="yellow"/>
          <w:lang w:val="de-CH"/>
        </w:rPr>
      </w:pPr>
      <w:r w:rsidRPr="008E7451">
        <w:rPr>
          <w:highlight w:val="yellow"/>
          <w:lang w:val="de-CH"/>
        </w:rPr>
        <w:t>Die anzeigende Partei kann einen angebotenen Gegenvorschlag innert 10 Kalendertagen annehmen, womit die Sache als erledigt gilt. Nimmt sie den Gegenvorschlag innert derselben Frist nicht an oder lehnt diesen ausdrücklich ab, so gilt die Differenzbereinigung als gescheitert.</w:t>
      </w:r>
    </w:p>
    <w:p w:rsidR="008E7451" w:rsidRPr="008E7451" w:rsidRDefault="008E7451" w:rsidP="008E7451">
      <w:pPr>
        <w:pStyle w:val="Textkrper"/>
        <w:spacing w:after="200" w:line="300" w:lineRule="auto"/>
        <w:rPr>
          <w:highlight w:val="yellow"/>
          <w:lang w:val="de-CH"/>
        </w:rPr>
      </w:pPr>
      <w:r w:rsidRPr="008E7451">
        <w:rPr>
          <w:highlight w:val="yellow"/>
          <w:lang w:val="de-CH"/>
        </w:rPr>
        <w:t>Ist die Differenzbereinigung gescheitert, so wird wie folgt vorgegangen:</w:t>
      </w:r>
    </w:p>
    <w:p w:rsidR="008E7451" w:rsidRPr="008E7451" w:rsidRDefault="008E7451" w:rsidP="008E7451">
      <w:pPr>
        <w:pStyle w:val="Aufzhlung"/>
        <w:numPr>
          <w:ilvl w:val="0"/>
          <w:numId w:val="28"/>
        </w:numPr>
        <w:rPr>
          <w:highlight w:val="yellow"/>
          <w:lang w:val="de-CH"/>
        </w:rPr>
      </w:pPr>
      <w:r w:rsidRPr="008E7451">
        <w:rPr>
          <w:highlight w:val="yellow"/>
          <w:lang w:val="de-CH"/>
        </w:rPr>
        <w:t>Die Parteien ernennen innert maximal 20 Kalendertagen seit dem Scheitern der Differenzbereinigung gemeinsam einen Schiedsgutachter.</w:t>
      </w:r>
    </w:p>
    <w:p w:rsidR="008E7451" w:rsidRPr="008E7451" w:rsidRDefault="008E7451" w:rsidP="008E7451">
      <w:pPr>
        <w:pStyle w:val="Aufzhlung"/>
        <w:numPr>
          <w:ilvl w:val="0"/>
          <w:numId w:val="27"/>
        </w:numPr>
        <w:rPr>
          <w:highlight w:val="yellow"/>
          <w:lang w:val="de-CH"/>
        </w:rPr>
      </w:pPr>
      <w:r w:rsidRPr="008E7451">
        <w:rPr>
          <w:highlight w:val="yellow"/>
          <w:lang w:val="de-CH"/>
        </w:rPr>
        <w:t>Können sich die Parteien auf keinen Schiedsgutachter einigen, so beantragen sie bei einer kantonalen Handelskammer, einer anderen unabhängigen, schweizerischen Organisation oder bei einem kantonalen Gericht die Ernennung eines solchen.</w:t>
      </w:r>
    </w:p>
    <w:p w:rsidR="008E7451" w:rsidRPr="008E7451" w:rsidRDefault="008E7451" w:rsidP="008E7451">
      <w:pPr>
        <w:pStyle w:val="Aufzhlung"/>
        <w:numPr>
          <w:ilvl w:val="0"/>
          <w:numId w:val="27"/>
        </w:numPr>
        <w:rPr>
          <w:highlight w:val="yellow"/>
          <w:lang w:val="de-CH" w:eastAsia="en-US"/>
        </w:rPr>
      </w:pPr>
      <w:r w:rsidRPr="008E7451">
        <w:rPr>
          <w:highlight w:val="yellow"/>
          <w:lang w:val="de-CH"/>
        </w:rPr>
        <w:t xml:space="preserve">Können sich die Parteien auf keine Ernennungsstelle einigen, so kann jede Partei beim Handels- und Industrieverein des Kantons Bern (Berner Handelskammer) die Ernennung eines Schiedsgutachters verlangen. Dasselbe gilt, wenn die obengenannte 20-tägige Frist überschritten wurde oder sich eine Partei an der Teilnahme an der Ernennung oder der </w:t>
      </w:r>
      <w:r w:rsidR="001E5C81" w:rsidRPr="001E5C81">
        <w:rPr>
          <w:highlight w:val="yellow"/>
          <w:lang w:val="de-CH"/>
        </w:rPr>
        <w:t>Differenzbereinigung verweigert</w:t>
      </w:r>
      <w:r w:rsidR="001E5C81">
        <w:rPr>
          <w:highlight w:val="yellow"/>
          <w:lang w:val="de-CH"/>
        </w:rPr>
        <w:t>.</w:t>
      </w:r>
    </w:p>
    <w:p w:rsidR="008E7451" w:rsidRPr="008E7451" w:rsidRDefault="008E7451" w:rsidP="008E7451">
      <w:pPr>
        <w:pStyle w:val="Textkrper"/>
        <w:spacing w:after="200" w:line="300" w:lineRule="auto"/>
        <w:rPr>
          <w:lang w:val="de-CH"/>
        </w:rPr>
      </w:pPr>
      <w:r w:rsidRPr="008E7451">
        <w:rPr>
          <w:highlight w:val="yellow"/>
          <w:lang w:val="de-CH"/>
        </w:rPr>
        <w:t xml:space="preserve">Die Kosten für die Ernennung des Schiedsgutachters sowie die Kosten für das Schiedsgutachten werden durch die Parteien zu gleichen Teilen getragen. Verweigert sich eine Partei der Ernennung oder der Differenzbereinigung, so trägt sie alle hierfür anfallenden Kosten sowie allfällige Verspätungs- und andere </w:t>
      </w:r>
      <w:r w:rsidRPr="008E7451">
        <w:rPr>
          <w:highlight w:val="yellow"/>
          <w:lang w:val="de-CH"/>
        </w:rPr>
        <w:lastRenderedPageBreak/>
        <w:t>Schäden.</w:t>
      </w:r>
      <w:bookmarkEnd w:id="2"/>
    </w:p>
    <w:p w:rsidR="008E7451" w:rsidRDefault="008E7451" w:rsidP="008E7451">
      <w:pPr>
        <w:pStyle w:val="H1"/>
      </w:pPr>
      <w:r>
        <w:t>Unterschriftenregelung</w:t>
      </w:r>
    </w:p>
    <w:p w:rsidR="008E7451" w:rsidRPr="008E7451" w:rsidRDefault="008E7451" w:rsidP="008E7451">
      <w:pPr>
        <w:pStyle w:val="berschrift2nummeriert"/>
        <w:spacing w:before="0" w:after="200" w:line="300" w:lineRule="auto"/>
        <w:rPr>
          <w:b w:val="0"/>
          <w:u w:val="single"/>
        </w:rPr>
      </w:pPr>
      <w:r w:rsidRPr="008E7451">
        <w:rPr>
          <w:b w:val="0"/>
          <w:u w:val="single"/>
        </w:rPr>
        <w:t>KAIO</w:t>
      </w:r>
    </w:p>
    <w:p w:rsidR="008E7451" w:rsidRPr="008E7451" w:rsidRDefault="008E7451" w:rsidP="008E7451">
      <w:pPr>
        <w:pStyle w:val="Textkrper"/>
        <w:keepNext/>
        <w:spacing w:after="200" w:line="300" w:lineRule="auto"/>
        <w:rPr>
          <w:lang w:val="de-CH"/>
        </w:rPr>
      </w:pPr>
      <w:r w:rsidRPr="008E7451">
        <w:rPr>
          <w:lang w:val="de-CH"/>
        </w:rPr>
        <w:t>Die Rechtsgültigkeit von Änderungen von Bestandteilen des Vertragswerks bestimmt sich wie folgt:</w:t>
      </w:r>
    </w:p>
    <w:tbl>
      <w:tblPr>
        <w:tblStyle w:val="HelleListe-Akzent1"/>
        <w:tblW w:w="0" w:type="auto"/>
        <w:tblLook w:val="04A0" w:firstRow="1" w:lastRow="0" w:firstColumn="1" w:lastColumn="0" w:noHBand="0" w:noVBand="1"/>
      </w:tblPr>
      <w:tblGrid>
        <w:gridCol w:w="2773"/>
        <w:gridCol w:w="3261"/>
        <w:gridCol w:w="3366"/>
      </w:tblGrid>
      <w:tr w:rsidR="008E7451" w:rsidRPr="002C4ECB" w:rsidTr="006B0CE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73" w:type="dxa"/>
          </w:tcPr>
          <w:p w:rsidR="008E7451" w:rsidRPr="002C4ECB" w:rsidRDefault="008E7451" w:rsidP="006B0CE8">
            <w:pPr>
              <w:pStyle w:val="TextkrperTabelle"/>
              <w:keepNext/>
              <w:rPr>
                <w:sz w:val="20"/>
                <w:szCs w:val="20"/>
              </w:rPr>
            </w:pPr>
            <w:r>
              <w:rPr>
                <w:sz w:val="20"/>
                <w:szCs w:val="20"/>
              </w:rPr>
              <w:t>Bestandteil</w:t>
            </w:r>
          </w:p>
        </w:tc>
        <w:tc>
          <w:tcPr>
            <w:tcW w:w="3261" w:type="dxa"/>
          </w:tcPr>
          <w:p w:rsidR="008E7451" w:rsidRPr="002C4ECB" w:rsidRDefault="008E7451" w:rsidP="006B0CE8">
            <w:pPr>
              <w:pStyle w:val="TextkrperTabelle"/>
              <w:keepNext/>
              <w:cnfStyle w:val="100000000000" w:firstRow="1" w:lastRow="0" w:firstColumn="0" w:lastColumn="0" w:oddVBand="0" w:evenVBand="0" w:oddHBand="0" w:evenHBand="0" w:firstRowFirstColumn="0" w:firstRowLastColumn="0" w:lastRowFirstColumn="0" w:lastRowLastColumn="0"/>
              <w:rPr>
                <w:bCs/>
                <w:sz w:val="20"/>
                <w:szCs w:val="20"/>
              </w:rPr>
            </w:pPr>
            <w:r w:rsidRPr="002C4ECB">
              <w:rPr>
                <w:bCs/>
                <w:sz w:val="20"/>
                <w:szCs w:val="20"/>
              </w:rPr>
              <w:t>Form</w:t>
            </w:r>
          </w:p>
        </w:tc>
        <w:tc>
          <w:tcPr>
            <w:tcW w:w="3366" w:type="dxa"/>
          </w:tcPr>
          <w:p w:rsidR="008E7451" w:rsidRPr="002C4ECB" w:rsidRDefault="008E7451" w:rsidP="006B0CE8">
            <w:pPr>
              <w:pStyle w:val="TextkrperTabelle"/>
              <w:keepNext/>
              <w:cnfStyle w:val="100000000000" w:firstRow="1" w:lastRow="0" w:firstColumn="0" w:lastColumn="0" w:oddVBand="0" w:evenVBand="0" w:oddHBand="0" w:evenHBand="0" w:firstRowFirstColumn="0" w:firstRowLastColumn="0" w:lastRowFirstColumn="0" w:lastRowLastColumn="0"/>
              <w:rPr>
                <w:sz w:val="20"/>
                <w:szCs w:val="20"/>
              </w:rPr>
            </w:pPr>
            <w:r w:rsidRPr="002C4ECB">
              <w:rPr>
                <w:sz w:val="20"/>
                <w:szCs w:val="20"/>
              </w:rPr>
              <w:t>Zustimmung durch</w:t>
            </w:r>
          </w:p>
        </w:tc>
      </w:tr>
      <w:tr w:rsidR="008E7451" w:rsidRPr="002C4ECB" w:rsidTr="006B0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3" w:type="dxa"/>
          </w:tcPr>
          <w:p w:rsidR="008E7451" w:rsidRPr="002C4ECB" w:rsidRDefault="008E7451" w:rsidP="006B0CE8">
            <w:pPr>
              <w:pStyle w:val="TextkrperTabelle"/>
              <w:rPr>
                <w:sz w:val="20"/>
                <w:szCs w:val="20"/>
              </w:rPr>
            </w:pPr>
            <w:r>
              <w:rPr>
                <w:sz w:val="20"/>
                <w:szCs w:val="20"/>
              </w:rPr>
              <w:t>Rahmenvertrag</w:t>
            </w:r>
          </w:p>
        </w:tc>
        <w:tc>
          <w:tcPr>
            <w:tcW w:w="3261" w:type="dxa"/>
          </w:tcPr>
          <w:p w:rsidR="008E7451" w:rsidRPr="008E7451" w:rsidRDefault="008E7451" w:rsidP="006B0CE8">
            <w:pPr>
              <w:pStyle w:val="TextkrperTabelle"/>
              <w:cnfStyle w:val="000000100000" w:firstRow="0" w:lastRow="0" w:firstColumn="0" w:lastColumn="0" w:oddVBand="0" w:evenVBand="0" w:oddHBand="1" w:evenHBand="0" w:firstRowFirstColumn="0" w:firstRowLastColumn="0" w:lastRowFirstColumn="0" w:lastRowLastColumn="0"/>
              <w:rPr>
                <w:sz w:val="20"/>
                <w:szCs w:val="20"/>
                <w:lang w:val="de-CH"/>
              </w:rPr>
            </w:pPr>
            <w:r w:rsidRPr="008E7451">
              <w:rPr>
                <w:sz w:val="20"/>
                <w:szCs w:val="20"/>
                <w:lang w:val="de-CH"/>
              </w:rPr>
              <w:t>Schriftliche Zustimmung mit Unterschrift oder einfacher elektronischer Signatur</w:t>
            </w:r>
          </w:p>
        </w:tc>
        <w:tc>
          <w:tcPr>
            <w:tcW w:w="3366" w:type="dxa"/>
          </w:tcPr>
          <w:p w:rsidR="008E7451" w:rsidRPr="002C4ECB" w:rsidRDefault="008E7451" w:rsidP="006B0CE8">
            <w:pPr>
              <w:pStyle w:val="TextkrperTabelle"/>
              <w:cnfStyle w:val="000000100000" w:firstRow="0" w:lastRow="0" w:firstColumn="0" w:lastColumn="0" w:oddVBand="0" w:evenVBand="0" w:oddHBand="1" w:evenHBand="0" w:firstRowFirstColumn="0" w:firstRowLastColumn="0" w:lastRowFirstColumn="0" w:lastRowLastColumn="0"/>
              <w:rPr>
                <w:sz w:val="20"/>
                <w:szCs w:val="20"/>
              </w:rPr>
            </w:pPr>
            <w:r w:rsidRPr="002C4ECB">
              <w:rPr>
                <w:sz w:val="20"/>
                <w:szCs w:val="20"/>
              </w:rPr>
              <w:t xml:space="preserve">Amtsleitung + Abteilungsleitung </w:t>
            </w:r>
            <w:r w:rsidRPr="002C4ECB">
              <w:rPr>
                <w:sz w:val="20"/>
                <w:szCs w:val="20"/>
                <w:highlight w:val="yellow"/>
              </w:rPr>
              <w:t>[X]</w:t>
            </w:r>
          </w:p>
        </w:tc>
      </w:tr>
      <w:tr w:rsidR="008E7451" w:rsidRPr="002C4ECB" w:rsidTr="006B0C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3" w:type="dxa"/>
          </w:tcPr>
          <w:p w:rsidR="008E7451" w:rsidRPr="002C4ECB" w:rsidRDefault="008E7451" w:rsidP="006B0CE8">
            <w:pPr>
              <w:pStyle w:val="TextkrperTabelle"/>
              <w:rPr>
                <w:sz w:val="20"/>
                <w:szCs w:val="20"/>
              </w:rPr>
            </w:pPr>
            <w:r w:rsidRPr="002C4ECB">
              <w:rPr>
                <w:sz w:val="20"/>
                <w:szCs w:val="20"/>
              </w:rPr>
              <w:t>Preisblatt</w:t>
            </w:r>
          </w:p>
        </w:tc>
        <w:tc>
          <w:tcPr>
            <w:tcW w:w="3261" w:type="dxa"/>
          </w:tcPr>
          <w:p w:rsidR="008E7451" w:rsidRPr="008E7451" w:rsidRDefault="008E7451" w:rsidP="006B0CE8">
            <w:pPr>
              <w:pStyle w:val="TextkrperTabelle"/>
              <w:cnfStyle w:val="000000010000" w:firstRow="0" w:lastRow="0" w:firstColumn="0" w:lastColumn="0" w:oddVBand="0" w:evenVBand="0" w:oddHBand="0" w:evenHBand="1" w:firstRowFirstColumn="0" w:firstRowLastColumn="0" w:lastRowFirstColumn="0" w:lastRowLastColumn="0"/>
              <w:rPr>
                <w:sz w:val="20"/>
                <w:szCs w:val="20"/>
                <w:lang w:val="de-CH"/>
              </w:rPr>
            </w:pPr>
            <w:r w:rsidRPr="008E7451">
              <w:rPr>
                <w:sz w:val="20"/>
                <w:szCs w:val="20"/>
                <w:lang w:val="de-CH"/>
              </w:rPr>
              <w:t>Schriftliche Zustimmung mit Unterschrift oder einfacher elektronischer Signatur</w:t>
            </w:r>
          </w:p>
        </w:tc>
        <w:tc>
          <w:tcPr>
            <w:tcW w:w="3366" w:type="dxa"/>
          </w:tcPr>
          <w:p w:rsidR="008E7451" w:rsidRPr="002C4ECB" w:rsidRDefault="008E7451" w:rsidP="006B0CE8">
            <w:pPr>
              <w:pStyle w:val="TextkrperTabelle"/>
              <w:cnfStyle w:val="000000010000" w:firstRow="0" w:lastRow="0" w:firstColumn="0" w:lastColumn="0" w:oddVBand="0" w:evenVBand="0" w:oddHBand="0" w:evenHBand="1" w:firstRowFirstColumn="0" w:firstRowLastColumn="0" w:lastRowFirstColumn="0" w:lastRowLastColumn="0"/>
              <w:rPr>
                <w:sz w:val="20"/>
                <w:szCs w:val="20"/>
              </w:rPr>
            </w:pPr>
            <w:r w:rsidRPr="002C4ECB">
              <w:rPr>
                <w:sz w:val="20"/>
                <w:szCs w:val="20"/>
              </w:rPr>
              <w:t xml:space="preserve">Amtsleitung + Abteilungsleitung </w:t>
            </w:r>
            <w:r w:rsidRPr="002C4ECB">
              <w:rPr>
                <w:sz w:val="20"/>
                <w:szCs w:val="20"/>
                <w:highlight w:val="yellow"/>
              </w:rPr>
              <w:t>[X]</w:t>
            </w:r>
          </w:p>
        </w:tc>
      </w:tr>
      <w:tr w:rsidR="008E7451" w:rsidRPr="002C4ECB" w:rsidTr="006B0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3" w:type="dxa"/>
          </w:tcPr>
          <w:p w:rsidR="008E7451" w:rsidRPr="002C4ECB" w:rsidRDefault="008E7451" w:rsidP="006B0CE8">
            <w:pPr>
              <w:pStyle w:val="TextkrperTabelle"/>
              <w:rPr>
                <w:sz w:val="20"/>
                <w:szCs w:val="20"/>
              </w:rPr>
            </w:pPr>
            <w:r w:rsidRPr="002C4ECB">
              <w:rPr>
                <w:sz w:val="20"/>
                <w:szCs w:val="20"/>
              </w:rPr>
              <w:t>Verantwortlichkeiten</w:t>
            </w:r>
            <w:r>
              <w:rPr>
                <w:sz w:val="20"/>
                <w:szCs w:val="20"/>
              </w:rPr>
              <w:t xml:space="preserve"> und Eskalation</w:t>
            </w:r>
          </w:p>
        </w:tc>
        <w:tc>
          <w:tcPr>
            <w:tcW w:w="3261" w:type="dxa"/>
          </w:tcPr>
          <w:p w:rsidR="008E7451" w:rsidRPr="003D1193" w:rsidRDefault="008E7451" w:rsidP="006B0CE8">
            <w:pPr>
              <w:pStyle w:val="TextkrperTabelle"/>
              <w:cnfStyle w:val="000000100000" w:firstRow="0" w:lastRow="0" w:firstColumn="0" w:lastColumn="0" w:oddVBand="0" w:evenVBand="0" w:oddHBand="1" w:evenHBand="0" w:firstRowFirstColumn="0" w:firstRowLastColumn="0" w:lastRowFirstColumn="0" w:lastRowLastColumn="0"/>
              <w:rPr>
                <w:sz w:val="20"/>
                <w:szCs w:val="20"/>
              </w:rPr>
            </w:pPr>
            <w:r w:rsidRPr="002C4ECB">
              <w:rPr>
                <w:sz w:val="20"/>
                <w:szCs w:val="20"/>
              </w:rPr>
              <w:t>Schriftliche Zustimmung</w:t>
            </w:r>
          </w:p>
        </w:tc>
        <w:tc>
          <w:tcPr>
            <w:tcW w:w="3366" w:type="dxa"/>
          </w:tcPr>
          <w:p w:rsidR="008E7451" w:rsidRPr="002C4ECB" w:rsidRDefault="008E7451" w:rsidP="006B0CE8">
            <w:pPr>
              <w:pStyle w:val="TextkrperTabelle"/>
              <w:cnfStyle w:val="000000100000" w:firstRow="0" w:lastRow="0" w:firstColumn="0" w:lastColumn="0" w:oddVBand="0" w:evenVBand="0" w:oddHBand="1" w:evenHBand="0" w:firstRowFirstColumn="0" w:firstRowLastColumn="0" w:lastRowFirstColumn="0" w:lastRowLastColumn="0"/>
              <w:rPr>
                <w:sz w:val="20"/>
                <w:szCs w:val="20"/>
                <w:highlight w:val="cyan"/>
              </w:rPr>
            </w:pPr>
            <w:r w:rsidRPr="002C4ECB">
              <w:rPr>
                <w:sz w:val="20"/>
                <w:szCs w:val="20"/>
              </w:rPr>
              <w:t xml:space="preserve">Amtsleitung + Abteilungsleitung </w:t>
            </w:r>
            <w:r w:rsidRPr="002C4ECB">
              <w:rPr>
                <w:sz w:val="20"/>
                <w:szCs w:val="20"/>
                <w:highlight w:val="yellow"/>
              </w:rPr>
              <w:t>[X]</w:t>
            </w:r>
          </w:p>
        </w:tc>
      </w:tr>
      <w:tr w:rsidR="008E7451" w:rsidRPr="001E5C81" w:rsidTr="006B0C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3" w:type="dxa"/>
          </w:tcPr>
          <w:p w:rsidR="008E7451" w:rsidRPr="002C4ECB" w:rsidRDefault="008E7451" w:rsidP="006B0CE8">
            <w:pPr>
              <w:pStyle w:val="TextkrperTabelle"/>
              <w:rPr>
                <w:sz w:val="20"/>
                <w:szCs w:val="20"/>
              </w:rPr>
            </w:pPr>
            <w:r>
              <w:rPr>
                <w:sz w:val="20"/>
                <w:szCs w:val="20"/>
              </w:rPr>
              <w:t>Kontrolle und ISDS</w:t>
            </w:r>
          </w:p>
        </w:tc>
        <w:tc>
          <w:tcPr>
            <w:tcW w:w="3261" w:type="dxa"/>
          </w:tcPr>
          <w:p w:rsidR="008E7451" w:rsidRPr="002C4ECB" w:rsidRDefault="008E7451" w:rsidP="006B0CE8">
            <w:pPr>
              <w:pStyle w:val="TextkrperTabelle"/>
              <w:cnfStyle w:val="000000010000" w:firstRow="0" w:lastRow="0" w:firstColumn="0" w:lastColumn="0" w:oddVBand="0" w:evenVBand="0" w:oddHBand="0" w:evenHBand="1" w:firstRowFirstColumn="0" w:firstRowLastColumn="0" w:lastRowFirstColumn="0" w:lastRowLastColumn="0"/>
              <w:rPr>
                <w:sz w:val="20"/>
                <w:szCs w:val="20"/>
              </w:rPr>
            </w:pPr>
            <w:r w:rsidRPr="002C4ECB">
              <w:rPr>
                <w:sz w:val="20"/>
                <w:szCs w:val="20"/>
              </w:rPr>
              <w:t>Schriftliche Zustimmung</w:t>
            </w:r>
          </w:p>
        </w:tc>
        <w:tc>
          <w:tcPr>
            <w:tcW w:w="3366" w:type="dxa"/>
          </w:tcPr>
          <w:p w:rsidR="008E7451" w:rsidRPr="007F2488" w:rsidRDefault="008E7451" w:rsidP="006B0CE8">
            <w:pPr>
              <w:pStyle w:val="TextkrperTabelle"/>
              <w:cnfStyle w:val="000000010000" w:firstRow="0" w:lastRow="0" w:firstColumn="0" w:lastColumn="0" w:oddVBand="0" w:evenVBand="0" w:oddHBand="0" w:evenHBand="1" w:firstRowFirstColumn="0" w:firstRowLastColumn="0" w:lastRowFirstColumn="0" w:lastRowLastColumn="0"/>
              <w:rPr>
                <w:sz w:val="20"/>
                <w:szCs w:val="20"/>
              </w:rPr>
            </w:pPr>
            <w:r w:rsidRPr="008A0F63">
              <w:rPr>
                <w:sz w:val="20"/>
                <w:szCs w:val="20"/>
              </w:rPr>
              <w:t xml:space="preserve">Service Owner </w:t>
            </w:r>
            <w:r w:rsidRPr="008A0F63">
              <w:rPr>
                <w:sz w:val="20"/>
                <w:szCs w:val="20"/>
                <w:highlight w:val="yellow"/>
              </w:rPr>
              <w:t>[X]</w:t>
            </w:r>
            <w:r w:rsidRPr="008A0F63">
              <w:rPr>
                <w:sz w:val="20"/>
                <w:szCs w:val="20"/>
              </w:rPr>
              <w:t xml:space="preserve"> + Service Manager</w:t>
            </w:r>
            <w:r>
              <w:rPr>
                <w:sz w:val="20"/>
                <w:szCs w:val="20"/>
              </w:rPr>
              <w:t xml:space="preserve"> </w:t>
            </w:r>
            <w:r w:rsidRPr="008A0F63">
              <w:rPr>
                <w:sz w:val="20"/>
                <w:szCs w:val="20"/>
                <w:highlight w:val="yellow"/>
              </w:rPr>
              <w:t>[X]</w:t>
            </w:r>
          </w:p>
        </w:tc>
      </w:tr>
      <w:tr w:rsidR="008E7451" w:rsidRPr="00601C4B" w:rsidTr="006B0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3" w:type="dxa"/>
          </w:tcPr>
          <w:p w:rsidR="008E7451" w:rsidRPr="00601C4B" w:rsidRDefault="008E7451" w:rsidP="006B0CE8">
            <w:pPr>
              <w:pStyle w:val="TextkrperTabelle"/>
              <w:rPr>
                <w:sz w:val="20"/>
                <w:szCs w:val="20"/>
              </w:rPr>
            </w:pPr>
            <w:r w:rsidRPr="00601C4B">
              <w:rPr>
                <w:sz w:val="20"/>
                <w:szCs w:val="20"/>
              </w:rPr>
              <w:t>Arbeitsb</w:t>
            </w:r>
            <w:r>
              <w:rPr>
                <w:sz w:val="20"/>
                <w:szCs w:val="20"/>
              </w:rPr>
              <w:t>estimmungen</w:t>
            </w:r>
          </w:p>
        </w:tc>
        <w:tc>
          <w:tcPr>
            <w:tcW w:w="3261" w:type="dxa"/>
          </w:tcPr>
          <w:p w:rsidR="008E7451" w:rsidRPr="00601C4B" w:rsidRDefault="008E7451" w:rsidP="006B0CE8">
            <w:pPr>
              <w:pStyle w:val="TextkrperTabelle"/>
              <w:cnfStyle w:val="000000100000" w:firstRow="0" w:lastRow="0" w:firstColumn="0" w:lastColumn="0" w:oddVBand="0" w:evenVBand="0" w:oddHBand="1" w:evenHBand="0" w:firstRowFirstColumn="0" w:firstRowLastColumn="0" w:lastRowFirstColumn="0" w:lastRowLastColumn="0"/>
              <w:rPr>
                <w:sz w:val="20"/>
                <w:szCs w:val="20"/>
              </w:rPr>
            </w:pPr>
            <w:r w:rsidRPr="00601C4B">
              <w:rPr>
                <w:sz w:val="20"/>
                <w:szCs w:val="20"/>
              </w:rPr>
              <w:t>Schriftliche Zustimmung</w:t>
            </w:r>
          </w:p>
        </w:tc>
        <w:tc>
          <w:tcPr>
            <w:tcW w:w="3366" w:type="dxa"/>
          </w:tcPr>
          <w:p w:rsidR="008E7451" w:rsidRPr="00601C4B" w:rsidRDefault="008E7451" w:rsidP="006B0CE8">
            <w:pPr>
              <w:pStyle w:val="TextkrperTabelle"/>
              <w:cnfStyle w:val="000000100000" w:firstRow="0" w:lastRow="0" w:firstColumn="0" w:lastColumn="0" w:oddVBand="0" w:evenVBand="0" w:oddHBand="1" w:evenHBand="0" w:firstRowFirstColumn="0" w:firstRowLastColumn="0" w:lastRowFirstColumn="0" w:lastRowLastColumn="0"/>
              <w:rPr>
                <w:sz w:val="20"/>
                <w:szCs w:val="20"/>
              </w:rPr>
            </w:pPr>
            <w:r w:rsidRPr="00601C4B">
              <w:rPr>
                <w:sz w:val="20"/>
                <w:szCs w:val="20"/>
              </w:rPr>
              <w:t xml:space="preserve">Amtsleitung + Abteilungsleitung </w:t>
            </w:r>
            <w:r w:rsidRPr="00601C4B">
              <w:rPr>
                <w:sz w:val="20"/>
                <w:szCs w:val="20"/>
                <w:highlight w:val="yellow"/>
              </w:rPr>
              <w:t>[X]</w:t>
            </w:r>
          </w:p>
        </w:tc>
      </w:tr>
      <w:tr w:rsidR="008E7451" w:rsidRPr="002C4ECB" w:rsidTr="006B0C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3" w:type="dxa"/>
          </w:tcPr>
          <w:p w:rsidR="008E7451" w:rsidRPr="002C4ECB" w:rsidRDefault="008E7451" w:rsidP="006B0CE8">
            <w:pPr>
              <w:pStyle w:val="TextkrperTabelle"/>
              <w:rPr>
                <w:sz w:val="20"/>
                <w:szCs w:val="20"/>
                <w:highlight w:val="yellow"/>
              </w:rPr>
            </w:pPr>
            <w:r w:rsidRPr="00190D00">
              <w:rPr>
                <w:sz w:val="20"/>
                <w:szCs w:val="20"/>
              </w:rPr>
              <w:t>Haftung und Konventionalstrafen</w:t>
            </w:r>
          </w:p>
        </w:tc>
        <w:tc>
          <w:tcPr>
            <w:tcW w:w="3261" w:type="dxa"/>
          </w:tcPr>
          <w:p w:rsidR="008E7451" w:rsidRPr="008E7451" w:rsidRDefault="008E7451" w:rsidP="006B0CE8">
            <w:pPr>
              <w:pStyle w:val="TextkrperTabelle"/>
              <w:cnfStyle w:val="000000010000" w:firstRow="0" w:lastRow="0" w:firstColumn="0" w:lastColumn="0" w:oddVBand="0" w:evenVBand="0" w:oddHBand="0" w:evenHBand="1" w:firstRowFirstColumn="0" w:firstRowLastColumn="0" w:lastRowFirstColumn="0" w:lastRowLastColumn="0"/>
              <w:rPr>
                <w:sz w:val="20"/>
                <w:szCs w:val="20"/>
                <w:lang w:val="de-CH"/>
              </w:rPr>
            </w:pPr>
            <w:r w:rsidRPr="008E7451">
              <w:rPr>
                <w:sz w:val="20"/>
                <w:szCs w:val="20"/>
                <w:lang w:val="de-CH"/>
              </w:rPr>
              <w:t>Schriftliche Zustimmung mit Unterschrift oder einfacher elektronischer Signatur</w:t>
            </w:r>
          </w:p>
        </w:tc>
        <w:tc>
          <w:tcPr>
            <w:tcW w:w="3366" w:type="dxa"/>
          </w:tcPr>
          <w:p w:rsidR="008E7451" w:rsidRPr="002C4ECB" w:rsidRDefault="008E7451" w:rsidP="006B0CE8">
            <w:pPr>
              <w:pStyle w:val="TextkrperTabelle"/>
              <w:cnfStyle w:val="000000010000" w:firstRow="0" w:lastRow="0" w:firstColumn="0" w:lastColumn="0" w:oddVBand="0" w:evenVBand="0" w:oddHBand="0" w:evenHBand="1" w:firstRowFirstColumn="0" w:firstRowLastColumn="0" w:lastRowFirstColumn="0" w:lastRowLastColumn="0"/>
              <w:rPr>
                <w:sz w:val="20"/>
                <w:szCs w:val="20"/>
              </w:rPr>
            </w:pPr>
            <w:r w:rsidRPr="002C4ECB">
              <w:rPr>
                <w:sz w:val="20"/>
                <w:szCs w:val="20"/>
              </w:rPr>
              <w:t xml:space="preserve">Amtsleitung + Abteilungsleitung </w:t>
            </w:r>
            <w:r w:rsidRPr="002C4ECB">
              <w:rPr>
                <w:sz w:val="20"/>
                <w:szCs w:val="20"/>
                <w:highlight w:val="yellow"/>
              </w:rPr>
              <w:t>[X]</w:t>
            </w:r>
          </w:p>
        </w:tc>
      </w:tr>
      <w:tr w:rsidR="008E7451" w:rsidRPr="001E5C81" w:rsidTr="006B0C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3" w:type="dxa"/>
          </w:tcPr>
          <w:p w:rsidR="008E7451" w:rsidRPr="002C4ECB" w:rsidRDefault="008E7451" w:rsidP="006B0CE8">
            <w:pPr>
              <w:pStyle w:val="TextkrperTabelle"/>
              <w:rPr>
                <w:sz w:val="20"/>
                <w:szCs w:val="20"/>
                <w:highlight w:val="yellow"/>
              </w:rPr>
            </w:pPr>
            <w:r w:rsidRPr="00615030">
              <w:rPr>
                <w:sz w:val="20"/>
                <w:szCs w:val="20"/>
              </w:rPr>
              <w:t>Glossar</w:t>
            </w:r>
          </w:p>
        </w:tc>
        <w:tc>
          <w:tcPr>
            <w:tcW w:w="3261" w:type="dxa"/>
          </w:tcPr>
          <w:p w:rsidR="008E7451" w:rsidRPr="002C4ECB" w:rsidRDefault="008E7451" w:rsidP="006B0CE8">
            <w:pPr>
              <w:pStyle w:val="TextkrperTabelle"/>
              <w:cnfStyle w:val="000000100000" w:firstRow="0" w:lastRow="0" w:firstColumn="0" w:lastColumn="0" w:oddVBand="0" w:evenVBand="0" w:oddHBand="1" w:evenHBand="0" w:firstRowFirstColumn="0" w:firstRowLastColumn="0" w:lastRowFirstColumn="0" w:lastRowLastColumn="0"/>
              <w:rPr>
                <w:sz w:val="20"/>
                <w:szCs w:val="20"/>
              </w:rPr>
            </w:pPr>
            <w:r w:rsidRPr="002C4ECB">
              <w:rPr>
                <w:sz w:val="20"/>
                <w:szCs w:val="20"/>
              </w:rPr>
              <w:t>Schriftliche Zustimmung</w:t>
            </w:r>
          </w:p>
        </w:tc>
        <w:tc>
          <w:tcPr>
            <w:tcW w:w="3366" w:type="dxa"/>
          </w:tcPr>
          <w:p w:rsidR="008E7451" w:rsidRPr="008A0F63" w:rsidRDefault="008E7451" w:rsidP="006B0CE8">
            <w:pPr>
              <w:pStyle w:val="TextkrperTabelle"/>
              <w:cnfStyle w:val="000000100000" w:firstRow="0" w:lastRow="0" w:firstColumn="0" w:lastColumn="0" w:oddVBand="0" w:evenVBand="0" w:oddHBand="1" w:evenHBand="0" w:firstRowFirstColumn="0" w:firstRowLastColumn="0" w:lastRowFirstColumn="0" w:lastRowLastColumn="0"/>
              <w:rPr>
                <w:sz w:val="20"/>
                <w:szCs w:val="20"/>
              </w:rPr>
            </w:pPr>
            <w:r w:rsidRPr="008A0F63">
              <w:rPr>
                <w:sz w:val="20"/>
                <w:szCs w:val="20"/>
              </w:rPr>
              <w:t xml:space="preserve">Service Owner </w:t>
            </w:r>
            <w:r w:rsidRPr="008A0F63">
              <w:rPr>
                <w:sz w:val="20"/>
                <w:szCs w:val="20"/>
                <w:highlight w:val="yellow"/>
              </w:rPr>
              <w:t>[X]</w:t>
            </w:r>
            <w:r w:rsidRPr="008A0F63">
              <w:rPr>
                <w:sz w:val="20"/>
                <w:szCs w:val="20"/>
              </w:rPr>
              <w:t xml:space="preserve"> + Service Manager</w:t>
            </w:r>
            <w:r>
              <w:rPr>
                <w:sz w:val="20"/>
                <w:szCs w:val="20"/>
              </w:rPr>
              <w:t xml:space="preserve"> </w:t>
            </w:r>
            <w:r w:rsidRPr="008A0F63">
              <w:rPr>
                <w:sz w:val="20"/>
                <w:szCs w:val="20"/>
                <w:highlight w:val="yellow"/>
              </w:rPr>
              <w:t>[X]</w:t>
            </w:r>
          </w:p>
        </w:tc>
      </w:tr>
      <w:tr w:rsidR="008E7451" w:rsidRPr="002C4ECB" w:rsidTr="006B0CE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73" w:type="dxa"/>
          </w:tcPr>
          <w:p w:rsidR="008E7451" w:rsidRPr="002C4ECB" w:rsidRDefault="008E7451" w:rsidP="006B0CE8">
            <w:pPr>
              <w:pStyle w:val="TextkrperTabelle"/>
              <w:rPr>
                <w:sz w:val="20"/>
                <w:szCs w:val="20"/>
                <w:highlight w:val="yellow"/>
              </w:rPr>
            </w:pPr>
            <w:r>
              <w:rPr>
                <w:sz w:val="20"/>
                <w:szCs w:val="20"/>
                <w:highlight w:val="yellow"/>
              </w:rPr>
              <w:t>[Anha</w:t>
            </w:r>
            <w:r w:rsidRPr="002C4ECB">
              <w:rPr>
                <w:sz w:val="20"/>
                <w:szCs w:val="20"/>
                <w:highlight w:val="yellow"/>
              </w:rPr>
              <w:t>ng X]</w:t>
            </w:r>
          </w:p>
        </w:tc>
        <w:tc>
          <w:tcPr>
            <w:tcW w:w="3261" w:type="dxa"/>
          </w:tcPr>
          <w:p w:rsidR="008E7451" w:rsidRPr="00190D00" w:rsidRDefault="008E7451" w:rsidP="006B0CE8">
            <w:pPr>
              <w:pStyle w:val="TextkrperTabelle"/>
              <w:cnfStyle w:val="000000010000" w:firstRow="0" w:lastRow="0" w:firstColumn="0" w:lastColumn="0" w:oddVBand="0" w:evenVBand="0" w:oddHBand="0" w:evenHBand="1" w:firstRowFirstColumn="0" w:firstRowLastColumn="0" w:lastRowFirstColumn="0" w:lastRowLastColumn="0"/>
              <w:rPr>
                <w:sz w:val="20"/>
                <w:szCs w:val="20"/>
                <w:highlight w:val="yellow"/>
              </w:rPr>
            </w:pPr>
            <w:r w:rsidRPr="00190D00">
              <w:rPr>
                <w:sz w:val="20"/>
                <w:szCs w:val="20"/>
                <w:highlight w:val="yellow"/>
              </w:rPr>
              <w:t>[…]</w:t>
            </w:r>
          </w:p>
        </w:tc>
        <w:tc>
          <w:tcPr>
            <w:tcW w:w="3366" w:type="dxa"/>
          </w:tcPr>
          <w:p w:rsidR="008E7451" w:rsidRPr="00190D00" w:rsidRDefault="008E7451" w:rsidP="006B0CE8">
            <w:pPr>
              <w:pStyle w:val="TextkrperTabelle"/>
              <w:cnfStyle w:val="000000010000" w:firstRow="0" w:lastRow="0" w:firstColumn="0" w:lastColumn="0" w:oddVBand="0" w:evenVBand="0" w:oddHBand="0" w:evenHBand="1" w:firstRowFirstColumn="0" w:firstRowLastColumn="0" w:lastRowFirstColumn="0" w:lastRowLastColumn="0"/>
              <w:rPr>
                <w:sz w:val="20"/>
                <w:szCs w:val="20"/>
                <w:highlight w:val="yellow"/>
              </w:rPr>
            </w:pPr>
            <w:r w:rsidRPr="00190D00">
              <w:rPr>
                <w:sz w:val="20"/>
                <w:szCs w:val="20"/>
                <w:highlight w:val="yellow"/>
              </w:rPr>
              <w:t>[…]</w:t>
            </w:r>
          </w:p>
        </w:tc>
      </w:tr>
    </w:tbl>
    <w:p w:rsidR="008E7451" w:rsidRDefault="008E7451" w:rsidP="008E7451">
      <w:pPr>
        <w:pStyle w:val="Textkrper"/>
      </w:pPr>
    </w:p>
    <w:p w:rsidR="008E7451" w:rsidRPr="008E7451" w:rsidRDefault="008E7451" w:rsidP="008E7451">
      <w:pPr>
        <w:pStyle w:val="Textkrper"/>
        <w:spacing w:after="200" w:line="300" w:lineRule="auto"/>
        <w:rPr>
          <w:lang w:val="de-CH"/>
        </w:rPr>
      </w:pPr>
      <w:r w:rsidRPr="008E7451">
        <w:rPr>
          <w:highlight w:val="yellow"/>
          <w:lang w:val="de-CH"/>
        </w:rPr>
        <w:t>Die Regeln über das Change Management bleiben vorbehalten.</w:t>
      </w:r>
    </w:p>
    <w:p w:rsidR="008E7451" w:rsidRPr="008E7451" w:rsidRDefault="008E7451" w:rsidP="008E7451">
      <w:pPr>
        <w:pStyle w:val="berschrift2nummeriert"/>
        <w:spacing w:before="0" w:after="200" w:line="300" w:lineRule="auto"/>
        <w:rPr>
          <w:b w:val="0"/>
          <w:u w:val="single"/>
        </w:rPr>
      </w:pPr>
      <w:r w:rsidRPr="008E7451">
        <w:rPr>
          <w:b w:val="0"/>
          <w:u w:val="single"/>
        </w:rPr>
        <w:t>Leistungserbringerin</w:t>
      </w:r>
    </w:p>
    <w:p w:rsidR="008E7451" w:rsidRPr="008E7451" w:rsidRDefault="008E7451" w:rsidP="008E7451">
      <w:pPr>
        <w:pStyle w:val="Textkrper"/>
        <w:spacing w:after="200" w:line="300" w:lineRule="auto"/>
        <w:rPr>
          <w:lang w:val="de-CH"/>
        </w:rPr>
      </w:pPr>
      <w:r w:rsidRPr="008E7451">
        <w:rPr>
          <w:highlight w:val="yellow"/>
          <w:lang w:val="de-CH"/>
        </w:rPr>
        <w:t>[Kann, wenn gewünscht, hier eingefügt werden.]</w:t>
      </w:r>
    </w:p>
    <w:p w:rsidR="008E7451" w:rsidRPr="008E7451" w:rsidRDefault="008E7451" w:rsidP="008E7451">
      <w:pPr>
        <w:pStyle w:val="Aufzhlung"/>
        <w:numPr>
          <w:ilvl w:val="0"/>
          <w:numId w:val="0"/>
        </w:numPr>
        <w:spacing w:before="0"/>
        <w:contextualSpacing w:val="0"/>
        <w:rPr>
          <w:lang w:val="de-CH"/>
        </w:rPr>
      </w:pPr>
    </w:p>
    <w:p w:rsidR="008E7451" w:rsidRPr="003E79DD" w:rsidRDefault="008E7451" w:rsidP="008E7451">
      <w:pPr>
        <w:pStyle w:val="Aufzhlung"/>
        <w:numPr>
          <w:ilvl w:val="0"/>
          <w:numId w:val="0"/>
        </w:numPr>
        <w:spacing w:before="0"/>
        <w:contextualSpacing w:val="0"/>
        <w:jc w:val="center"/>
      </w:pPr>
      <w:r>
        <w:t>* * *</w:t>
      </w:r>
    </w:p>
    <w:p w:rsidR="00BE1DDD" w:rsidRPr="00BE1DDD" w:rsidRDefault="00756A6A" w:rsidP="00BE1DDD">
      <w:pPr>
        <w:rPr>
          <w:lang w:val="en-US"/>
        </w:rPr>
      </w:pPr>
    </w:p>
    <w:p w:rsidR="00986522" w:rsidRPr="00BE1DDD" w:rsidRDefault="00756A6A" w:rsidP="008C1FDF">
      <w:pPr>
        <w:rPr>
          <w:lang w:val="en-US"/>
        </w:rPr>
      </w:pPr>
    </w:p>
    <w:sectPr w:rsidR="00986522" w:rsidRPr="00BE1DDD" w:rsidSect="007254A0">
      <w:footerReference w:type="default" r:id="rId9"/>
      <w:headerReference w:type="first" r:id="rId10"/>
      <w:footerReference w:type="first" r:id="rId11"/>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25C" w:rsidRDefault="008E7451">
      <w:pPr>
        <w:spacing w:line="240" w:lineRule="auto"/>
      </w:pPr>
      <w:r>
        <w:separator/>
      </w:r>
    </w:p>
  </w:endnote>
  <w:endnote w:type="continuationSeparator" w:id="0">
    <w:p w:rsidR="00BA625C" w:rsidRDefault="008E74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BD4A9C" w:rsidRDefault="00747378" w:rsidP="00632704">
    <w:pPr>
      <w:pStyle w:val="Fuzeile"/>
    </w:pPr>
    <w:r w:rsidRPr="00747378">
      <w:t>Anhang «Verantwortlichkeiten und Eskalation»</w:t>
    </w:r>
    <w:r>
      <w:tab/>
    </w:r>
    <w:r w:rsidRPr="00747378">
      <w:t xml:space="preserve">Version </w:t>
    </w:r>
    <w:r w:rsidRPr="00747378">
      <w:rPr>
        <w:highlight w:val="yellow"/>
      </w:rPr>
      <w:t>[Nummer]</w:t>
    </w:r>
    <w:r w:rsidR="008E7451">
      <w:rPr>
        <w:noProof/>
        <w:lang w:eastAsia="de-CH"/>
      </w:rPr>
      <mc:AlternateContent>
        <mc:Choice Requires="wps">
          <w:drawing>
            <wp:anchor distT="0" distB="0" distL="114300" distR="114300" simplePos="0" relativeHeight="251661312" behindDoc="0" locked="1" layoutInCell="1" allowOverlap="1">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97FDE" w:rsidRPr="005C6148" w:rsidRDefault="008E7451" w:rsidP="0007095A">
                          <w:pPr>
                            <w:pStyle w:val="Seitenzahlen"/>
                          </w:pPr>
                          <w:r w:rsidRPr="005C6148">
                            <w:fldChar w:fldCharType="begin"/>
                          </w:r>
                          <w:r w:rsidRPr="005C6148">
                            <w:instrText>PAGE   \* MERGEFORMAT</w:instrText>
                          </w:r>
                          <w:r w:rsidRPr="005C6148">
                            <w:fldChar w:fldCharType="separate"/>
                          </w:r>
                          <w:r w:rsidR="00756A6A" w:rsidRPr="00756A6A">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756A6A">
                            <w:rPr>
                              <w:noProof/>
                            </w:rPr>
                            <w:t>4</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15" o:spid="_x0000_s1026" type="#_x0000_t202" style="position:absolute;margin-left:-1.6pt;margin-top:0;width:49.6pt;height:44.8pt;z-index:251661312;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" filled="f" stroked="f" strokeweight=".5pt">
              <v:textbox inset="0,0,0,8mm">
                <w:txbxContent>
                  <w:p w:rsidR="00797FDE" w:rsidRPr="005C6148" w:rsidRDefault="008E7451" w:rsidP="0007095A">
                    <w:pPr>
                      <w:pStyle w:val="Seitenzahlen"/>
                    </w:pPr>
                    <w:r w:rsidRPr="005C6148">
                      <w:fldChar w:fldCharType="begin"/>
                    </w:r>
                    <w:r w:rsidRPr="005C6148">
                      <w:instrText>PAGE   \* MERGEFORMAT</w:instrText>
                    </w:r>
                    <w:r w:rsidRPr="005C6148">
                      <w:fldChar w:fldCharType="separate"/>
                    </w:r>
                    <w:r w:rsidR="00756A6A" w:rsidRPr="00756A6A">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756A6A">
                      <w:rPr>
                        <w:noProof/>
                      </w:rPr>
                      <w:t>4</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Pr="002C6447" w:rsidRDefault="00747378" w:rsidP="002C6447">
    <w:pPr>
      <w:pStyle w:val="Text65pt"/>
      <w:rPr>
        <w:lang w:val="de-CH"/>
      </w:rPr>
    </w:pPr>
    <w:r w:rsidRPr="00747378">
      <w:rPr>
        <w:lang w:val="de-CH"/>
      </w:rPr>
      <w:t xml:space="preserve">Anhang «Verantwortlichkeiten und Eskalation» </w:t>
    </w:r>
    <w:r w:rsidRPr="00747378">
      <w:rPr>
        <w:lang w:val="de-CH"/>
      </w:rPr>
      <w:tab/>
      <w:t xml:space="preserve">                                              Version </w:t>
    </w:r>
    <w:r w:rsidRPr="00747378">
      <w:rPr>
        <w:highlight w:val="yellow"/>
        <w:lang w:val="de-CH"/>
      </w:rPr>
      <w:t>[Nummer]</w:t>
    </w:r>
    <w:r w:rsidR="008E7451">
      <w:rPr>
        <w:noProof/>
        <w:lang w:val="de-CH" w:eastAsia="de-CH"/>
      </w:rPr>
      <mc:AlternateContent>
        <mc:Choice Requires="wps">
          <w:drawing>
            <wp:anchor distT="0" distB="0" distL="114300" distR="114300" simplePos="0" relativeHeight="251663360" behindDoc="0" locked="1" layoutInCell="1" allowOverlap="1">
              <wp:simplePos x="0" y="0"/>
              <wp:positionH relativeFrom="margin">
                <wp:align>right</wp:align>
              </wp:positionH>
              <wp:positionV relativeFrom="page">
                <wp:align>bottom</wp:align>
              </wp:positionV>
              <wp:extent cx="630000" cy="568800"/>
              <wp:effectExtent l="0" t="0" r="0" b="0"/>
              <wp:wrapNone/>
              <wp:docPr id="1" name="Textfeld 1"/>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C6447" w:rsidRPr="005C6148" w:rsidRDefault="008E7451" w:rsidP="002C6447">
                          <w:pPr>
                            <w:pStyle w:val="Seitenzahlen"/>
                          </w:pPr>
                          <w:r w:rsidRPr="005C6148">
                            <w:fldChar w:fldCharType="begin"/>
                          </w:r>
                          <w:r w:rsidRPr="005C6148">
                            <w:instrText>PAGE   \* MERGEFORMAT</w:instrText>
                          </w:r>
                          <w:r w:rsidRPr="005C6148">
                            <w:fldChar w:fldCharType="separate"/>
                          </w:r>
                          <w:r w:rsidR="00756A6A" w:rsidRPr="00756A6A">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756A6A">
                            <w:rPr>
                              <w:noProof/>
                            </w:rPr>
                            <w:t>4</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feld 1" o:spid="_x0000_s1027" type="#_x0000_t202" style="position:absolute;margin-left:-1.6pt;margin-top:0;width:49.6pt;height:44.8pt;z-index:25166336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" filled="f" stroked="f" strokeweight=".5pt">
              <v:textbox inset="0,0,0,8mm">
                <w:txbxContent>
                  <w:p w:rsidR="002C6447" w:rsidRPr="005C6148" w:rsidRDefault="008E7451" w:rsidP="002C6447">
                    <w:pPr>
                      <w:pStyle w:val="Seitenzahlen"/>
                    </w:pPr>
                    <w:r w:rsidRPr="005C6148">
                      <w:fldChar w:fldCharType="begin"/>
                    </w:r>
                    <w:r w:rsidRPr="005C6148">
                      <w:instrText>PAGE   \* MERGEFORMAT</w:instrText>
                    </w:r>
                    <w:r w:rsidRPr="005C6148">
                      <w:fldChar w:fldCharType="separate"/>
                    </w:r>
                    <w:r w:rsidR="00756A6A" w:rsidRPr="00756A6A">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756A6A">
                      <w:rPr>
                        <w:noProof/>
                      </w:rPr>
                      <w:t>4</w:t>
                    </w:r>
                    <w:r>
                      <w:rPr>
                        <w:noProof/>
                      </w:rPr>
                      <w:fldChar w:fldCharType="end"/>
                    </w:r>
                  </w:p>
                </w:txbxContent>
              </v:textbox>
              <w10:wrap anchorx="margin" anchory="page"/>
              <w10:anchorlock/>
            </v:shape>
          </w:pict>
        </mc:Fallback>
      </mc:AlternateContent>
    </w:r>
    <w:r w:rsidR="008E7451" w:rsidRPr="00BE1DDD">
      <w:rPr>
        <w:noProof/>
        <w:highlight w:val="cyan"/>
        <w:lang w:val="de-CH" w:eastAsia="de-CH"/>
      </w:rPr>
      <mc:AlternateContent>
        <mc:Choice Requires="wps">
          <w:drawing>
            <wp:anchor distT="0" distB="0" distL="114300" distR="114300" simplePos="0" relativeHeight="251658240" behindDoc="0" locked="1" layoutInCell="1" allowOverlap="1">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97FDE" w:rsidRPr="005C6148" w:rsidRDefault="008E7451" w:rsidP="0075237B">
                          <w:pPr>
                            <w:pStyle w:val="Seitenzahlen"/>
                          </w:pPr>
                          <w:r w:rsidRPr="005C6148">
                            <w:fldChar w:fldCharType="begin"/>
                          </w:r>
                          <w:r w:rsidRPr="005C6148">
                            <w:instrText>PAGE   \* MERGEFORMAT</w:instrText>
                          </w:r>
                          <w:r w:rsidRPr="005C6148">
                            <w:fldChar w:fldCharType="separate"/>
                          </w:r>
                          <w:r w:rsidR="00756A6A" w:rsidRPr="00756A6A">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756A6A">
                            <w:rPr>
                              <w:noProof/>
                            </w:rPr>
                            <w:t>4</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wps:bodyPr>
                  </wps:wsp>
                </a:graphicData>
              </a:graphic>
            </wp:anchor>
          </w:drawing>
        </mc:Choice>
        <mc:Fallback>
          <w:pict>
            <v:shape id="Textfeld 4" o:spid="_x0000_s1028" type="#_x0000_t202" style="position:absolute;margin-left:-1.6pt;margin-top:0;width:49.6pt;height:44.8pt;z-index:251658240;visibility:visible;mso-wrap-style:square;mso-wrap-distance-left:9pt;mso-wrap-distance-top:0;mso-wrap-distance-right:9pt;mso-wrap-distance-bottom:0;mso-position-horizontal:right;mso-position-horizontal-relative:margin;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" filled="f" stroked="f" strokeweight=".5pt">
              <v:textbox inset="0,0,0,8mm">
                <w:txbxContent>
                  <w:p w:rsidR="00797FDE" w:rsidRPr="005C6148" w:rsidRDefault="008E7451" w:rsidP="0075237B">
                    <w:pPr>
                      <w:pStyle w:val="Seitenzahlen"/>
                    </w:pPr>
                    <w:r w:rsidRPr="005C6148">
                      <w:fldChar w:fldCharType="begin"/>
                    </w:r>
                    <w:r w:rsidRPr="005C6148">
                      <w:instrText>PAGE   \* MERGEFORMAT</w:instrText>
                    </w:r>
                    <w:r w:rsidRPr="005C6148">
                      <w:fldChar w:fldCharType="separate"/>
                    </w:r>
                    <w:r w:rsidR="00756A6A" w:rsidRPr="00756A6A">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756A6A">
                      <w:rPr>
                        <w:noProof/>
                      </w:rPr>
                      <w:t>4</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25C" w:rsidRDefault="008E7451">
      <w:pPr>
        <w:spacing w:line="240" w:lineRule="auto"/>
      </w:pPr>
      <w:r>
        <w:separator/>
      </w:r>
    </w:p>
  </w:footnote>
  <w:footnote w:type="continuationSeparator" w:id="0">
    <w:p w:rsidR="00BA625C" w:rsidRDefault="008E74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FDE" w:rsidRDefault="008E7451" w:rsidP="000822A6">
    <w:pPr>
      <w:pStyle w:val="Kopfzeile"/>
      <w:jc w:val="right"/>
    </w:pPr>
    <w:r>
      <w:drawing>
        <wp:anchor distT="0" distB="0" distL="114300" distR="114300" simplePos="0" relativeHeight="251660288" behindDoc="0" locked="1" layoutInCell="1" allowOverlap="1">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7555D12"/>
    <w:multiLevelType w:val="hybridMultilevel"/>
    <w:tmpl w:val="A51EEEE8"/>
    <w:lvl w:ilvl="0" w:tplc="5F86EFB4">
      <w:start w:val="1"/>
      <w:numFmt w:val="decimal"/>
      <w:lvlText w:val="%1."/>
      <w:lvlJc w:val="left"/>
      <w:pPr>
        <w:ind w:left="720" w:hanging="360"/>
      </w:pPr>
    </w:lvl>
    <w:lvl w:ilvl="1" w:tplc="6F3E21DC" w:tentative="1">
      <w:start w:val="1"/>
      <w:numFmt w:val="lowerLetter"/>
      <w:lvlText w:val="%2."/>
      <w:lvlJc w:val="left"/>
      <w:pPr>
        <w:ind w:left="1440" w:hanging="360"/>
      </w:pPr>
    </w:lvl>
    <w:lvl w:ilvl="2" w:tplc="3E14FA0A" w:tentative="1">
      <w:start w:val="1"/>
      <w:numFmt w:val="lowerRoman"/>
      <w:lvlText w:val="%3."/>
      <w:lvlJc w:val="right"/>
      <w:pPr>
        <w:ind w:left="2160" w:hanging="180"/>
      </w:pPr>
    </w:lvl>
    <w:lvl w:ilvl="3" w:tplc="179AED4E" w:tentative="1">
      <w:start w:val="1"/>
      <w:numFmt w:val="decimal"/>
      <w:lvlText w:val="%4."/>
      <w:lvlJc w:val="left"/>
      <w:pPr>
        <w:ind w:left="2880" w:hanging="360"/>
      </w:pPr>
    </w:lvl>
    <w:lvl w:ilvl="4" w:tplc="91E687B8" w:tentative="1">
      <w:start w:val="1"/>
      <w:numFmt w:val="lowerLetter"/>
      <w:lvlText w:val="%5."/>
      <w:lvlJc w:val="left"/>
      <w:pPr>
        <w:ind w:left="3600" w:hanging="360"/>
      </w:pPr>
    </w:lvl>
    <w:lvl w:ilvl="5" w:tplc="1FEE65BA" w:tentative="1">
      <w:start w:val="1"/>
      <w:numFmt w:val="lowerRoman"/>
      <w:lvlText w:val="%6."/>
      <w:lvlJc w:val="right"/>
      <w:pPr>
        <w:ind w:left="4320" w:hanging="180"/>
      </w:pPr>
    </w:lvl>
    <w:lvl w:ilvl="6" w:tplc="243092EC" w:tentative="1">
      <w:start w:val="1"/>
      <w:numFmt w:val="decimal"/>
      <w:lvlText w:val="%7."/>
      <w:lvlJc w:val="left"/>
      <w:pPr>
        <w:ind w:left="5040" w:hanging="360"/>
      </w:pPr>
    </w:lvl>
    <w:lvl w:ilvl="7" w:tplc="DB0AAAEA" w:tentative="1">
      <w:start w:val="1"/>
      <w:numFmt w:val="lowerLetter"/>
      <w:lvlText w:val="%8."/>
      <w:lvlJc w:val="left"/>
      <w:pPr>
        <w:ind w:left="5760" w:hanging="360"/>
      </w:pPr>
    </w:lvl>
    <w:lvl w:ilvl="8" w:tplc="7B909F70" w:tentative="1">
      <w:start w:val="1"/>
      <w:numFmt w:val="lowerRoman"/>
      <w:lvlText w:val="%9."/>
      <w:lvlJc w:val="right"/>
      <w:pPr>
        <w:ind w:left="6480" w:hanging="180"/>
      </w:pPr>
    </w:lvl>
  </w:abstractNum>
  <w:abstractNum w:abstractNumId="14" w15:restartNumberingAfterBreak="0">
    <w:nsid w:val="486E73CA"/>
    <w:multiLevelType w:val="hybridMultilevel"/>
    <w:tmpl w:val="5D00219C"/>
    <w:lvl w:ilvl="0" w:tplc="78EC8318">
      <w:start w:val="1"/>
      <w:numFmt w:val="bullet"/>
      <w:lvlText w:val=""/>
      <w:lvlJc w:val="left"/>
      <w:pPr>
        <w:ind w:left="720" w:hanging="360"/>
      </w:pPr>
      <w:rPr>
        <w:rFonts w:ascii="Symbol" w:hAnsi="Symbol" w:hint="default"/>
      </w:rPr>
    </w:lvl>
    <w:lvl w:ilvl="1" w:tplc="BFFCB826">
      <w:start w:val="1"/>
      <w:numFmt w:val="bullet"/>
      <w:lvlText w:val="o"/>
      <w:lvlJc w:val="left"/>
      <w:pPr>
        <w:ind w:left="1440" w:hanging="360"/>
      </w:pPr>
      <w:rPr>
        <w:rFonts w:ascii="Courier New" w:hAnsi="Courier New" w:cs="Courier New" w:hint="default"/>
      </w:rPr>
    </w:lvl>
    <w:lvl w:ilvl="2" w:tplc="43AA4398" w:tentative="1">
      <w:start w:val="1"/>
      <w:numFmt w:val="bullet"/>
      <w:lvlText w:val=""/>
      <w:lvlJc w:val="left"/>
      <w:pPr>
        <w:ind w:left="2160" w:hanging="360"/>
      </w:pPr>
      <w:rPr>
        <w:rFonts w:ascii="Wingdings" w:hAnsi="Wingdings" w:hint="default"/>
      </w:rPr>
    </w:lvl>
    <w:lvl w:ilvl="3" w:tplc="9E02278C" w:tentative="1">
      <w:start w:val="1"/>
      <w:numFmt w:val="bullet"/>
      <w:lvlText w:val=""/>
      <w:lvlJc w:val="left"/>
      <w:pPr>
        <w:ind w:left="2880" w:hanging="360"/>
      </w:pPr>
      <w:rPr>
        <w:rFonts w:ascii="Symbol" w:hAnsi="Symbol" w:hint="default"/>
      </w:rPr>
    </w:lvl>
    <w:lvl w:ilvl="4" w:tplc="A7D6486C" w:tentative="1">
      <w:start w:val="1"/>
      <w:numFmt w:val="bullet"/>
      <w:lvlText w:val="o"/>
      <w:lvlJc w:val="left"/>
      <w:pPr>
        <w:ind w:left="3600" w:hanging="360"/>
      </w:pPr>
      <w:rPr>
        <w:rFonts w:ascii="Courier New" w:hAnsi="Courier New" w:cs="Courier New" w:hint="default"/>
      </w:rPr>
    </w:lvl>
    <w:lvl w:ilvl="5" w:tplc="D5EA28CA" w:tentative="1">
      <w:start w:val="1"/>
      <w:numFmt w:val="bullet"/>
      <w:lvlText w:val=""/>
      <w:lvlJc w:val="left"/>
      <w:pPr>
        <w:ind w:left="4320" w:hanging="360"/>
      </w:pPr>
      <w:rPr>
        <w:rFonts w:ascii="Wingdings" w:hAnsi="Wingdings" w:hint="default"/>
      </w:rPr>
    </w:lvl>
    <w:lvl w:ilvl="6" w:tplc="579C731E" w:tentative="1">
      <w:start w:val="1"/>
      <w:numFmt w:val="bullet"/>
      <w:lvlText w:val=""/>
      <w:lvlJc w:val="left"/>
      <w:pPr>
        <w:ind w:left="5040" w:hanging="360"/>
      </w:pPr>
      <w:rPr>
        <w:rFonts w:ascii="Symbol" w:hAnsi="Symbol" w:hint="default"/>
      </w:rPr>
    </w:lvl>
    <w:lvl w:ilvl="7" w:tplc="D252426C" w:tentative="1">
      <w:start w:val="1"/>
      <w:numFmt w:val="bullet"/>
      <w:lvlText w:val="o"/>
      <w:lvlJc w:val="left"/>
      <w:pPr>
        <w:ind w:left="5760" w:hanging="360"/>
      </w:pPr>
      <w:rPr>
        <w:rFonts w:ascii="Courier New" w:hAnsi="Courier New" w:cs="Courier New" w:hint="default"/>
      </w:rPr>
    </w:lvl>
    <w:lvl w:ilvl="8" w:tplc="8F9A764C" w:tentative="1">
      <w:start w:val="1"/>
      <w:numFmt w:val="bullet"/>
      <w:lvlText w:val=""/>
      <w:lvlJc w:val="left"/>
      <w:pPr>
        <w:ind w:left="6480" w:hanging="360"/>
      </w:pPr>
      <w:rPr>
        <w:rFonts w:ascii="Wingdings" w:hAnsi="Wingdings" w:hint="default"/>
      </w:rPr>
    </w:lvl>
  </w:abstractNum>
  <w:abstractNum w:abstractNumId="15"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16" w15:restartNumberingAfterBreak="0">
    <w:nsid w:val="570B152F"/>
    <w:multiLevelType w:val="multilevel"/>
    <w:tmpl w:val="8050E590"/>
    <w:styleLink w:val="VertragAufzhlung"/>
    <w:lvl w:ilvl="0">
      <w:start w:val="1"/>
      <w:numFmt w:val="lowerLetter"/>
      <w:pStyle w:val="Aufzhlung"/>
      <w:lvlText w:val="%1"/>
      <w:lvlJc w:val="left"/>
      <w:pPr>
        <w:tabs>
          <w:tab w:val="num" w:pos="851"/>
        </w:tabs>
        <w:ind w:left="851" w:hanging="284"/>
      </w:pPr>
      <w:rPr>
        <w:rFonts w:ascii="Arial" w:hAnsi="Arial" w:hint="default"/>
        <w:i/>
        <w:sz w:val="22"/>
      </w:rPr>
    </w:lvl>
    <w:lvl w:ilvl="1">
      <w:start w:val="1"/>
      <w:numFmt w:val="decimal"/>
      <w:suff w:val="space"/>
      <w:lvlText w:val="%1.%2."/>
      <w:lvlJc w:val="left"/>
      <w:pPr>
        <w:ind w:left="0" w:firstLine="0"/>
      </w:pPr>
      <w:rPr>
        <w:rFonts w:ascii="Arial" w:hAnsi="Arial" w:hint="default"/>
        <w:sz w:val="22"/>
      </w:rPr>
    </w:lvl>
    <w:lvl w:ilvl="2">
      <w:start w:val="1"/>
      <w:numFmt w:val="decimal"/>
      <w:suff w:val="space"/>
      <w:lvlText w:val="%1.%2.%3."/>
      <w:lvlJc w:val="left"/>
      <w:pPr>
        <w:ind w:left="0" w:firstLine="0"/>
      </w:pPr>
      <w:rPr>
        <w:rFonts w:ascii="Arial" w:hAnsi="Arial" w:hint="default"/>
        <w:sz w:val="22"/>
      </w:rPr>
    </w:lvl>
    <w:lvl w:ilvl="3">
      <w:start w:val="1"/>
      <w:numFmt w:val="decimal"/>
      <w:suff w:val="space"/>
      <w:lvlText w:val="%1.%2.%3.%4."/>
      <w:lvlJc w:val="left"/>
      <w:pPr>
        <w:ind w:left="0" w:firstLine="0"/>
      </w:pPr>
      <w:rPr>
        <w:rFonts w:ascii="Arial" w:hAnsi="Arial" w:hint="default"/>
        <w:sz w:val="22"/>
      </w:rPr>
    </w:lvl>
    <w:lvl w:ilvl="4">
      <w:start w:val="1"/>
      <w:numFmt w:val="decimal"/>
      <w:suff w:val="space"/>
      <w:lvlText w:val="%2.%1.%3.%4.%5."/>
      <w:lvlJc w:val="left"/>
      <w:pPr>
        <w:ind w:left="0" w:firstLine="0"/>
      </w:pPr>
      <w:rPr>
        <w:rFonts w:ascii="Arial" w:hAnsi="Arial" w:hint="default"/>
        <w:sz w:val="22"/>
      </w:rPr>
    </w:lvl>
    <w:lvl w:ilvl="5">
      <w:start w:val="1"/>
      <w:numFmt w:val="decimal"/>
      <w:suff w:val="space"/>
      <w:lvlText w:val="%1.%2.%3.%4.%5.%6."/>
      <w:lvlJc w:val="left"/>
      <w:pPr>
        <w:ind w:left="0" w:firstLine="0"/>
      </w:pPr>
      <w:rPr>
        <w:rFonts w:ascii="Arial" w:hAnsi="Arial" w:hint="default"/>
        <w:sz w:val="22"/>
      </w:rPr>
    </w:lvl>
    <w:lvl w:ilvl="6">
      <w:start w:val="1"/>
      <w:numFmt w:val="decimal"/>
      <w:suff w:val="space"/>
      <w:lvlText w:val="%1.%2.%3.%4.%5.%6.%7."/>
      <w:lvlJc w:val="left"/>
      <w:pPr>
        <w:ind w:left="0" w:firstLine="0"/>
      </w:pPr>
      <w:rPr>
        <w:rFonts w:ascii="Arial" w:hAnsi="Arial" w:hint="default"/>
        <w:sz w:val="22"/>
      </w:rPr>
    </w:lvl>
    <w:lvl w:ilvl="7">
      <w:start w:val="1"/>
      <w:numFmt w:val="decimal"/>
      <w:suff w:val="space"/>
      <w:lvlText w:val="%8.%1.%2.%3.%4.%5.%6.%7."/>
      <w:lvlJc w:val="left"/>
      <w:pPr>
        <w:ind w:left="0" w:firstLine="0"/>
      </w:pPr>
      <w:rPr>
        <w:rFonts w:ascii="Arial" w:hAnsi="Arial" w:hint="default"/>
        <w:sz w:val="22"/>
      </w:rPr>
    </w:lvl>
    <w:lvl w:ilvl="8">
      <w:start w:val="1"/>
      <w:numFmt w:val="decimal"/>
      <w:suff w:val="space"/>
      <w:lvlText w:val="%1.%2.%3.%4.%5.%6.%7.%8.%9."/>
      <w:lvlJc w:val="left"/>
      <w:pPr>
        <w:ind w:left="0" w:firstLine="0"/>
      </w:pPr>
      <w:rPr>
        <w:rFonts w:ascii="Arial" w:hAnsi="Arial" w:hint="default"/>
        <w:sz w:val="22"/>
      </w:rPr>
    </w:lvl>
  </w:abstractNum>
  <w:abstractNum w:abstractNumId="1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84C6F8A"/>
    <w:multiLevelType w:val="hybridMultilevel"/>
    <w:tmpl w:val="891EB3F0"/>
    <w:lvl w:ilvl="0" w:tplc="2CCAC5BC">
      <w:start w:val="1"/>
      <w:numFmt w:val="bullet"/>
      <w:lvlText w:val=""/>
      <w:lvlJc w:val="left"/>
      <w:pPr>
        <w:ind w:left="720" w:hanging="360"/>
      </w:pPr>
      <w:rPr>
        <w:rFonts w:ascii="Symbol" w:hAnsi="Symbol" w:hint="default"/>
      </w:rPr>
    </w:lvl>
    <w:lvl w:ilvl="1" w:tplc="5E36AE7A" w:tentative="1">
      <w:start w:val="1"/>
      <w:numFmt w:val="bullet"/>
      <w:lvlText w:val="o"/>
      <w:lvlJc w:val="left"/>
      <w:pPr>
        <w:ind w:left="1440" w:hanging="360"/>
      </w:pPr>
      <w:rPr>
        <w:rFonts w:ascii="Courier New" w:hAnsi="Courier New" w:cs="Courier New" w:hint="default"/>
      </w:rPr>
    </w:lvl>
    <w:lvl w:ilvl="2" w:tplc="ECA86CC4" w:tentative="1">
      <w:start w:val="1"/>
      <w:numFmt w:val="bullet"/>
      <w:lvlText w:val=""/>
      <w:lvlJc w:val="left"/>
      <w:pPr>
        <w:ind w:left="2160" w:hanging="360"/>
      </w:pPr>
      <w:rPr>
        <w:rFonts w:ascii="Wingdings" w:hAnsi="Wingdings" w:hint="default"/>
      </w:rPr>
    </w:lvl>
    <w:lvl w:ilvl="3" w:tplc="29B0CA6A" w:tentative="1">
      <w:start w:val="1"/>
      <w:numFmt w:val="bullet"/>
      <w:lvlText w:val=""/>
      <w:lvlJc w:val="left"/>
      <w:pPr>
        <w:ind w:left="2880" w:hanging="360"/>
      </w:pPr>
      <w:rPr>
        <w:rFonts w:ascii="Symbol" w:hAnsi="Symbol" w:hint="default"/>
      </w:rPr>
    </w:lvl>
    <w:lvl w:ilvl="4" w:tplc="D23AB016" w:tentative="1">
      <w:start w:val="1"/>
      <w:numFmt w:val="bullet"/>
      <w:lvlText w:val="o"/>
      <w:lvlJc w:val="left"/>
      <w:pPr>
        <w:ind w:left="3600" w:hanging="360"/>
      </w:pPr>
      <w:rPr>
        <w:rFonts w:ascii="Courier New" w:hAnsi="Courier New" w:cs="Courier New" w:hint="default"/>
      </w:rPr>
    </w:lvl>
    <w:lvl w:ilvl="5" w:tplc="BC8831B6" w:tentative="1">
      <w:start w:val="1"/>
      <w:numFmt w:val="bullet"/>
      <w:lvlText w:val=""/>
      <w:lvlJc w:val="left"/>
      <w:pPr>
        <w:ind w:left="4320" w:hanging="360"/>
      </w:pPr>
      <w:rPr>
        <w:rFonts w:ascii="Wingdings" w:hAnsi="Wingdings" w:hint="default"/>
      </w:rPr>
    </w:lvl>
    <w:lvl w:ilvl="6" w:tplc="74F6874E" w:tentative="1">
      <w:start w:val="1"/>
      <w:numFmt w:val="bullet"/>
      <w:lvlText w:val=""/>
      <w:lvlJc w:val="left"/>
      <w:pPr>
        <w:ind w:left="5040" w:hanging="360"/>
      </w:pPr>
      <w:rPr>
        <w:rFonts w:ascii="Symbol" w:hAnsi="Symbol" w:hint="default"/>
      </w:rPr>
    </w:lvl>
    <w:lvl w:ilvl="7" w:tplc="289A0F7A" w:tentative="1">
      <w:start w:val="1"/>
      <w:numFmt w:val="bullet"/>
      <w:lvlText w:val="o"/>
      <w:lvlJc w:val="left"/>
      <w:pPr>
        <w:ind w:left="5760" w:hanging="360"/>
      </w:pPr>
      <w:rPr>
        <w:rFonts w:ascii="Courier New" w:hAnsi="Courier New" w:cs="Courier New" w:hint="default"/>
      </w:rPr>
    </w:lvl>
    <w:lvl w:ilvl="8" w:tplc="1618EC66" w:tentative="1">
      <w:start w:val="1"/>
      <w:numFmt w:val="bullet"/>
      <w:lvlText w:val=""/>
      <w:lvlJc w:val="left"/>
      <w:pPr>
        <w:ind w:left="6480" w:hanging="360"/>
      </w:pPr>
      <w:rPr>
        <w:rFonts w:ascii="Wingdings" w:hAnsi="Wingdings" w:hint="default"/>
      </w:rPr>
    </w:lvl>
  </w:abstractNum>
  <w:abstractNum w:abstractNumId="21" w15:restartNumberingAfterBreak="0">
    <w:nsid w:val="6AE06DE1"/>
    <w:multiLevelType w:val="multilevel"/>
    <w:tmpl w:val="D90C354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C985FA8"/>
    <w:multiLevelType w:val="hybridMultilevel"/>
    <w:tmpl w:val="FD1A9CFC"/>
    <w:lvl w:ilvl="0" w:tplc="04069D48">
      <w:start w:val="1"/>
      <w:numFmt w:val="bullet"/>
      <w:lvlText w:val=""/>
      <w:lvlJc w:val="left"/>
      <w:pPr>
        <w:ind w:left="720" w:hanging="360"/>
      </w:pPr>
      <w:rPr>
        <w:rFonts w:ascii="Symbol" w:hAnsi="Symbol" w:hint="default"/>
      </w:rPr>
    </w:lvl>
    <w:lvl w:ilvl="1" w:tplc="47505734" w:tentative="1">
      <w:start w:val="1"/>
      <w:numFmt w:val="bullet"/>
      <w:lvlText w:val="o"/>
      <w:lvlJc w:val="left"/>
      <w:pPr>
        <w:ind w:left="1440" w:hanging="360"/>
      </w:pPr>
      <w:rPr>
        <w:rFonts w:ascii="Courier New" w:hAnsi="Courier New" w:cs="Courier New" w:hint="default"/>
      </w:rPr>
    </w:lvl>
    <w:lvl w:ilvl="2" w:tplc="D50E25FC" w:tentative="1">
      <w:start w:val="1"/>
      <w:numFmt w:val="bullet"/>
      <w:lvlText w:val=""/>
      <w:lvlJc w:val="left"/>
      <w:pPr>
        <w:ind w:left="2160" w:hanging="360"/>
      </w:pPr>
      <w:rPr>
        <w:rFonts w:ascii="Wingdings" w:hAnsi="Wingdings" w:hint="default"/>
      </w:rPr>
    </w:lvl>
    <w:lvl w:ilvl="3" w:tplc="A77E0126" w:tentative="1">
      <w:start w:val="1"/>
      <w:numFmt w:val="bullet"/>
      <w:lvlText w:val=""/>
      <w:lvlJc w:val="left"/>
      <w:pPr>
        <w:ind w:left="2880" w:hanging="360"/>
      </w:pPr>
      <w:rPr>
        <w:rFonts w:ascii="Symbol" w:hAnsi="Symbol" w:hint="default"/>
      </w:rPr>
    </w:lvl>
    <w:lvl w:ilvl="4" w:tplc="6464C93C" w:tentative="1">
      <w:start w:val="1"/>
      <w:numFmt w:val="bullet"/>
      <w:lvlText w:val="o"/>
      <w:lvlJc w:val="left"/>
      <w:pPr>
        <w:ind w:left="3600" w:hanging="360"/>
      </w:pPr>
      <w:rPr>
        <w:rFonts w:ascii="Courier New" w:hAnsi="Courier New" w:cs="Courier New" w:hint="default"/>
      </w:rPr>
    </w:lvl>
    <w:lvl w:ilvl="5" w:tplc="A0600352" w:tentative="1">
      <w:start w:val="1"/>
      <w:numFmt w:val="bullet"/>
      <w:lvlText w:val=""/>
      <w:lvlJc w:val="left"/>
      <w:pPr>
        <w:ind w:left="4320" w:hanging="360"/>
      </w:pPr>
      <w:rPr>
        <w:rFonts w:ascii="Wingdings" w:hAnsi="Wingdings" w:hint="default"/>
      </w:rPr>
    </w:lvl>
    <w:lvl w:ilvl="6" w:tplc="A5DA4B7E" w:tentative="1">
      <w:start w:val="1"/>
      <w:numFmt w:val="bullet"/>
      <w:lvlText w:val=""/>
      <w:lvlJc w:val="left"/>
      <w:pPr>
        <w:ind w:left="5040" w:hanging="360"/>
      </w:pPr>
      <w:rPr>
        <w:rFonts w:ascii="Symbol" w:hAnsi="Symbol" w:hint="default"/>
      </w:rPr>
    </w:lvl>
    <w:lvl w:ilvl="7" w:tplc="855213D2" w:tentative="1">
      <w:start w:val="1"/>
      <w:numFmt w:val="bullet"/>
      <w:lvlText w:val="o"/>
      <w:lvlJc w:val="left"/>
      <w:pPr>
        <w:ind w:left="5760" w:hanging="360"/>
      </w:pPr>
      <w:rPr>
        <w:rFonts w:ascii="Courier New" w:hAnsi="Courier New" w:cs="Courier New" w:hint="default"/>
      </w:rPr>
    </w:lvl>
    <w:lvl w:ilvl="8" w:tplc="CA525A5A" w:tentative="1">
      <w:start w:val="1"/>
      <w:numFmt w:val="bullet"/>
      <w:lvlText w:val=""/>
      <w:lvlJc w:val="left"/>
      <w:pPr>
        <w:ind w:left="6480" w:hanging="360"/>
      </w:pPr>
      <w:rPr>
        <w:rFonts w:ascii="Wingdings" w:hAnsi="Wingdings" w:hint="default"/>
      </w:rPr>
    </w:lvl>
  </w:abstractNum>
  <w:abstractNum w:abstractNumId="23"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7FD325A5"/>
    <w:multiLevelType w:val="hybridMultilevel"/>
    <w:tmpl w:val="5C6AB65C"/>
    <w:lvl w:ilvl="0" w:tplc="9A8A3754">
      <w:start w:val="1"/>
      <w:numFmt w:val="decimal"/>
      <w:lvlText w:val="%1."/>
      <w:lvlJc w:val="left"/>
      <w:pPr>
        <w:ind w:left="720" w:hanging="360"/>
      </w:pPr>
      <w:rPr>
        <w:rFonts w:hint="default"/>
      </w:rPr>
    </w:lvl>
    <w:lvl w:ilvl="1" w:tplc="E42AA5F8" w:tentative="1">
      <w:start w:val="1"/>
      <w:numFmt w:val="lowerLetter"/>
      <w:lvlText w:val="%2."/>
      <w:lvlJc w:val="left"/>
      <w:pPr>
        <w:ind w:left="1440" w:hanging="360"/>
      </w:pPr>
    </w:lvl>
    <w:lvl w:ilvl="2" w:tplc="BBA4FDA2" w:tentative="1">
      <w:start w:val="1"/>
      <w:numFmt w:val="lowerRoman"/>
      <w:lvlText w:val="%3."/>
      <w:lvlJc w:val="right"/>
      <w:pPr>
        <w:ind w:left="2160" w:hanging="180"/>
      </w:pPr>
    </w:lvl>
    <w:lvl w:ilvl="3" w:tplc="CF78C304" w:tentative="1">
      <w:start w:val="1"/>
      <w:numFmt w:val="decimal"/>
      <w:lvlText w:val="%4."/>
      <w:lvlJc w:val="left"/>
      <w:pPr>
        <w:ind w:left="2880" w:hanging="360"/>
      </w:pPr>
    </w:lvl>
    <w:lvl w:ilvl="4" w:tplc="EF52B56C" w:tentative="1">
      <w:start w:val="1"/>
      <w:numFmt w:val="lowerLetter"/>
      <w:lvlText w:val="%5."/>
      <w:lvlJc w:val="left"/>
      <w:pPr>
        <w:ind w:left="3600" w:hanging="360"/>
      </w:pPr>
    </w:lvl>
    <w:lvl w:ilvl="5" w:tplc="8DF8E820" w:tentative="1">
      <w:start w:val="1"/>
      <w:numFmt w:val="lowerRoman"/>
      <w:lvlText w:val="%6."/>
      <w:lvlJc w:val="right"/>
      <w:pPr>
        <w:ind w:left="4320" w:hanging="180"/>
      </w:pPr>
    </w:lvl>
    <w:lvl w:ilvl="6" w:tplc="972870B2" w:tentative="1">
      <w:start w:val="1"/>
      <w:numFmt w:val="decimal"/>
      <w:lvlText w:val="%7."/>
      <w:lvlJc w:val="left"/>
      <w:pPr>
        <w:ind w:left="5040" w:hanging="360"/>
      </w:pPr>
    </w:lvl>
    <w:lvl w:ilvl="7" w:tplc="F990A1F4" w:tentative="1">
      <w:start w:val="1"/>
      <w:numFmt w:val="lowerLetter"/>
      <w:lvlText w:val="%8."/>
      <w:lvlJc w:val="left"/>
      <w:pPr>
        <w:ind w:left="5760" w:hanging="360"/>
      </w:pPr>
    </w:lvl>
    <w:lvl w:ilvl="8" w:tplc="9A0669D2"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7"/>
  </w:num>
  <w:num w:numId="13">
    <w:abstractNumId w:val="13"/>
  </w:num>
  <w:num w:numId="14">
    <w:abstractNumId w:val="24"/>
  </w:num>
  <w:num w:numId="15">
    <w:abstractNumId w:val="23"/>
  </w:num>
  <w:num w:numId="16">
    <w:abstractNumId w:val="10"/>
  </w:num>
  <w:num w:numId="17">
    <w:abstractNumId w:val="14"/>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2"/>
  </w:num>
  <w:num w:numId="21">
    <w:abstractNumId w:val="19"/>
  </w:num>
  <w:num w:numId="22">
    <w:abstractNumId w:val="18"/>
  </w:num>
  <w:num w:numId="23">
    <w:abstractNumId w:val="11"/>
  </w:num>
  <w:num w:numId="24">
    <w:abstractNumId w:val="15"/>
  </w:num>
  <w:num w:numId="25">
    <w:abstractNumId w:val="20"/>
  </w:num>
  <w:num w:numId="26">
    <w:abstractNumId w:val="1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rawingGridHorizontalSpacing w:val="255"/>
  <w:drawingGridVerticalSpacing w:val="255"/>
  <w:displayHorizontalDrawingGridEvery w:val="1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CreatorGeko" w:val="KAIO"/>
    <w:docVar w:name="MetaTool_Script3_Report" w:val="using System;_x000d__x000a_using CMI.MetaTool.Generated;_x000d__x000a_using CMI.DomainModel;_x000d__x000a_using System.Linq;_x000d__x000a_ _x000d__x000a_namespace CMI.MetaTool.Generated.TemplateScript_x000d__x000a_{_x000d__x000a_   public class TemplateScript_x000d__x000a_   {_x000d__x000a_       public string Eval(Dokument obj)_x000d__x000a_       {_x000d__x000a_             var fieldDescriptoren = DescriptionManager.GetProperties(obj.Definition).OfType&lt;FieldDescriptor&gt;().ToList();_x000d__x000a_ _x000d__x000a_         var lastCheckInDateFieldDescriptor = fieldDescriptoren.FirstOrDefault(fd =&gt; fd is LastCheckInDateFieldDescriptor) as LastCheckInDateFieldDescriptor;_x000d__x000a_ _x000d__x000a_         if (lastCheckInDateFieldDescriptor == null)_x000d__x000a_            return string.Empty;_x000d__x000a_ _x000d__x000a_         ICustomFieldDescriptor customFieldDescriptor = lastCheckInDateFieldDescriptor as ICustomFieldDescriptor;_x000d__x000a_ _x000d__x000a_         if (customFieldDescriptor == null)_x000d__x000a_            return string.Empty;_x000d__x000a_             string res = customFieldDescriptor.GetDisplayValue(obj) ?? string.Empty;_x000d__x000a_             string[] items = res.Split(' ');_x000d__x000a_         return items[0];_x000d__x000a_       }_x000d__x000a_   }_x000d__x000a_}_x000d__x000a_"/>
    <w:docVar w:name="MetaTool_Script4_Report" w:val="using System;_x000d__x000a_using CMI.MetaTool.Generated;_x000d__x000a_using CMI.DomainModel;_x000d__x000a_using System.Linq;_x000d__x000a__x000d__x000a_namespace CMI.MetaTool.Generated.TemplateScript_x000d__x000a_{_x000d__x000a_public class TemplateScript_x000d__x000a_{_x000d__x000a__x000d__x000a_  public string Eval(Dokument obj)_x000d__x000a_  {_x000d__x000a_    var fieldDescriptoren = DescriptionManager.GetProperties(obj.Definition).OfType&lt;FieldDescriptor&gt;().ToList();_x000d__x000a__x000d__x000a_    DokumentVersionFieldDescriptor DokumentVersionFieldDescriptor = fieldDescriptoren.FirstOrDefault(fd =&gt; fd is DokumentVersionFieldDescriptor) as DokumentVersionFieldDescriptor;_x000d__x000a__x000d__x000a_    if (DokumentVersionFieldDescriptor == null)_x000d__x000a_        return string.Empty;_x000d__x000a__x000d__x000a_    ICustomFieldDescriptor customFieldDescriptor = DokumentVersionFieldDescriptor as ICustomFieldDescriptor;_x000d__x000a__x000d__x000a_    if (customFieldDescriptor == null)_x000d__x000a_        return string.Empty;_x000d__x000a__x000d__x000a_    string version = customFieldDescriptor.GetDisplayValue(obj);_x000d__x000a__x000d__x000a_    if (string.IsNullOrEmpty(version))_x000d__x000a_        return string.Empty;_x000d__x000a__x000d__x000a_    string[] split = version.Split(new String[] { &quot;.&quot; }, StringSplitOptions.RemoveEmptyEntries);_x000d__x000a__x000d__x000a_    if (split.Length == 0)_x000d__x000a_        return string.Empty;_x000d__x000a__x000d__x000a_    int lastIndex = split.Length - 1;_x000d__x000a__x000d__x000a_    int lastDigit = int.Parse(split[lastIndex]);_x000d__x000a__x000d__x000a_    lastDigit = lastDigit + 1;_x000d__x000a__x000d__x000a_    split[lastIndex] = lastDigit.ToString();_x000d__x000a__x000d__x000a_    string newVersion = split.Aggregate((a, b) =&gt; a + &quot;.&quot; + b);_x000d__x000a__x000d__x000a_    return newVersion ?? string.Empty;          _x000d__x000a__x000d__x000a_  }_x000d__x000a_}_x000d__x000a_}"/>
    <w:docVar w:name="MetaTool_TypeDefinition" w:val="Dokument"/>
  </w:docVars>
  <w:rsids>
    <w:rsidRoot w:val="008E7451"/>
    <w:rsid w:val="001E5C81"/>
    <w:rsid w:val="005F7510"/>
    <w:rsid w:val="00747378"/>
    <w:rsid w:val="00756A6A"/>
    <w:rsid w:val="008E7451"/>
    <w:rsid w:val="00BA625C"/>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CAD512-ECCF-404F-ACE3-B0E0CEE7A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atentStyles>
  <w:style w:type="paragraph" w:default="1" w:styleId="Standard">
    <w:name w:val="Normal"/>
    <w:qFormat/>
    <w:rsid w:val="00BE1DDD"/>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iPriority w:val="9"/>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semiHidden/>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semiHidden/>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rPr>
  </w:style>
  <w:style w:type="paragraph" w:styleId="Kopfzeile">
    <w:name w:val="header"/>
    <w:basedOn w:val="Standard"/>
    <w:link w:val="KopfzeileZchn"/>
    <w:uiPriority w:val="79"/>
    <w:semiHidden/>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semiHidden/>
    <w:rsid w:val="00316B83"/>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uiPriority w:val="9"/>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Aufzhlung1">
    <w:name w:val="Aufzählung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Traktandum-Titel1">
    <w:name w:val="Traktandum-Titel 1"/>
    <w:basedOn w:val="Aufzhlung1"/>
    <w:next w:val="Text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513F66"/>
    <w:pPr>
      <w:numPr>
        <w:ilvl w:val="1"/>
        <w:numId w:val="24"/>
      </w:numPr>
      <w:spacing w:before="540"/>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B56332"/>
    <w:pPr>
      <w:numPr>
        <w:ilvl w:val="7"/>
        <w:numId w:val="24"/>
      </w:numPr>
      <w:ind w:left="284" w:hanging="284"/>
    </w:pPr>
  </w:style>
  <w:style w:type="paragraph" w:customStyle="1" w:styleId="Nummerierung2">
    <w:name w:val="Nummerierung 2"/>
    <w:basedOn w:val="Nummerierung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Aufzhlung85pt">
    <w:name w:val="Aufzählung 8.5 pt"/>
    <w:basedOn w:val="Aufzhlung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customStyle="1" w:styleId="Aufzhlung">
    <w:name w:val="Aufzählung"/>
    <w:basedOn w:val="Textkrper"/>
    <w:link w:val="AufzhlungZchn"/>
    <w:uiPriority w:val="4"/>
    <w:qFormat/>
    <w:rsid w:val="008E7451"/>
    <w:pPr>
      <w:keepLines/>
      <w:widowControl/>
      <w:numPr>
        <w:numId w:val="26"/>
      </w:numPr>
      <w:autoSpaceDE/>
      <w:autoSpaceDN/>
      <w:spacing w:before="200" w:after="200" w:line="300" w:lineRule="auto"/>
      <w:contextualSpacing/>
      <w:jc w:val="both"/>
      <w:textboxTightWrap w:val="firstAndLastLine"/>
    </w:pPr>
    <w:rPr>
      <w:rFonts w:eastAsia="Times" w:cs="Times New Roman"/>
      <w:bCs w:val="0"/>
      <w:szCs w:val="20"/>
      <w:lang w:eastAsia="de-CH"/>
    </w:rPr>
  </w:style>
  <w:style w:type="table" w:styleId="HelleListe-Akzent1">
    <w:name w:val="Light List Accent 1"/>
    <w:aliases w:val="Kanton_Tab"/>
    <w:basedOn w:val="NormaleTabelle"/>
    <w:uiPriority w:val="61"/>
    <w:rsid w:val="008E7451"/>
    <w:pPr>
      <w:spacing w:after="0" w:line="240" w:lineRule="auto"/>
    </w:pPr>
    <w:rPr>
      <w:rFonts w:cstheme="minorBidi"/>
    </w:rPr>
    <w:tblPr>
      <w:tblStyleRowBandSize w:val="1"/>
      <w:tblStyleColBandSize w:val="1"/>
      <w:tblInd w:w="5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57" w:type="dxa"/>
        <w:right w:w="0" w:type="dxa"/>
      </w:tblCellMar>
    </w:tblPr>
    <w:tblStylePr w:type="firstRow">
      <w:pPr>
        <w:wordWrap/>
        <w:spacing w:before="0" w:beforeAutospacing="0" w:after="0" w:afterAutospacing="0" w:line="240" w:lineRule="auto"/>
      </w:pPr>
      <w:rPr>
        <w:b/>
        <w:bCs/>
        <w:color w:val="FFFFFF" w:themeColor="background1"/>
      </w:rPr>
      <w:tblPr/>
      <w:tcPr>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cBorders>
        <w:shd w:val="clear" w:color="auto" w:fill="3C505A" w:themeFill="accent1"/>
      </w:tcPr>
    </w:tblStylePr>
    <w:tblStylePr w:type="lastRow">
      <w:pPr>
        <w:spacing w:before="0" w:after="0" w:line="240" w:lineRule="auto"/>
      </w:pPr>
      <w:rPr>
        <w:b/>
        <w:bCs/>
      </w:rPr>
      <w:tblPr/>
      <w:tcPr>
        <w:tcBorders>
          <w:top w:val="double" w:sz="6" w:space="0" w:color="3C505A" w:themeColor="accent1"/>
          <w:left w:val="single" w:sz="8" w:space="0" w:color="3C505A" w:themeColor="accent1"/>
          <w:bottom w:val="single" w:sz="8" w:space="0" w:color="3C505A" w:themeColor="accent1"/>
          <w:right w:val="single" w:sz="8" w:space="0" w:color="3C505A" w:themeColor="accent1"/>
        </w:tcBorders>
      </w:tcPr>
    </w:tblStylePr>
    <w:tblStylePr w:type="firstCol">
      <w:rPr>
        <w:b/>
        <w:bCs/>
      </w:rPr>
    </w:tblStylePr>
    <w:tblStylePr w:type="lastCol">
      <w:rPr>
        <w:b/>
        <w:bCs/>
      </w:rPr>
    </w:tblStylePr>
    <w:tblStylePr w:type="band1Vert">
      <w:tblPr/>
      <w:tcPr>
        <w:tcBorders>
          <w:top w:val="single" w:sz="8" w:space="0" w:color="3C505A" w:themeColor="accent1"/>
          <w:left w:val="single" w:sz="8" w:space="0" w:color="3C505A" w:themeColor="accent1"/>
          <w:bottom w:val="single" w:sz="8" w:space="0" w:color="3C505A" w:themeColor="accent1"/>
          <w:right w:val="single" w:sz="8" w:space="0" w:color="3C505A" w:themeColor="accent1"/>
        </w:tcBorders>
      </w:tcPr>
    </w:tblStylePr>
    <w:tblStylePr w:type="band1Horz">
      <w:tblPr/>
      <w:tcPr>
        <w:tcBorders>
          <w:top w:val="single" w:sz="4" w:space="0" w:color="3C505A" w:themeColor="accent1"/>
          <w:left w:val="single" w:sz="4" w:space="0" w:color="3C505A" w:themeColor="accent1"/>
          <w:bottom w:val="single" w:sz="4" w:space="0" w:color="3C505A" w:themeColor="accent1"/>
          <w:right w:val="single" w:sz="4" w:space="0" w:color="3C505A" w:themeColor="accent1"/>
          <w:insideV w:val="single" w:sz="4" w:space="0" w:color="3C505A" w:themeColor="accent1"/>
        </w:tcBorders>
      </w:tcPr>
    </w:tblStylePr>
    <w:tblStylePr w:type="band2Horz">
      <w:tblPr/>
      <w:tcPr>
        <w:tcBorders>
          <w:top w:val="single" w:sz="4" w:space="0" w:color="3C505A" w:themeColor="accent1"/>
          <w:left w:val="single" w:sz="4" w:space="0" w:color="3C505A" w:themeColor="accent1"/>
          <w:bottom w:val="single" w:sz="4" w:space="0" w:color="3C505A" w:themeColor="accent1"/>
          <w:right w:val="single" w:sz="4" w:space="0" w:color="3C505A" w:themeColor="accent1"/>
          <w:insideH w:val="single" w:sz="4" w:space="0" w:color="3C505A" w:themeColor="accent1"/>
          <w:insideV w:val="single" w:sz="4" w:space="0" w:color="3C505A" w:themeColor="accent1"/>
          <w:tl2br w:val="nil"/>
          <w:tr2bl w:val="nil"/>
        </w:tcBorders>
      </w:tcPr>
    </w:tblStylePr>
  </w:style>
  <w:style w:type="character" w:customStyle="1" w:styleId="AufzhlungZchn">
    <w:name w:val="Aufzählung Zchn"/>
    <w:basedOn w:val="TextkrperZchn"/>
    <w:link w:val="Aufzhlung"/>
    <w:uiPriority w:val="4"/>
    <w:rsid w:val="008E7451"/>
    <w:rPr>
      <w:rFonts w:ascii="Arial" w:eastAsia="Times" w:hAnsi="Arial" w:cs="Times New Roman"/>
      <w:sz w:val="21"/>
      <w:szCs w:val="20"/>
      <w:lang w:val="en-US" w:eastAsia="de-CH"/>
    </w:rPr>
  </w:style>
  <w:style w:type="paragraph" w:customStyle="1" w:styleId="TextkrperTitelseite">
    <w:name w:val="Textkörper Titelseite"/>
    <w:basedOn w:val="Textkrper"/>
    <w:link w:val="TextkrperTitelseiteZchn"/>
    <w:qFormat/>
    <w:rsid w:val="008E7451"/>
    <w:pPr>
      <w:keepLines/>
      <w:widowControl/>
      <w:autoSpaceDE/>
      <w:autoSpaceDN/>
      <w:spacing w:line="360" w:lineRule="auto"/>
      <w:textboxTightWrap w:val="firstAndLastLine"/>
    </w:pPr>
    <w:rPr>
      <w:rFonts w:eastAsia="Times" w:cs="Times New Roman"/>
      <w:bCs w:val="0"/>
      <w:szCs w:val="20"/>
      <w:lang w:eastAsia="de-CH"/>
    </w:rPr>
  </w:style>
  <w:style w:type="character" w:customStyle="1" w:styleId="TextkrperTitelseiteZchn">
    <w:name w:val="Textkörper Titelseite Zchn"/>
    <w:basedOn w:val="TextkrperZchn"/>
    <w:link w:val="TextkrperTitelseite"/>
    <w:rsid w:val="008E7451"/>
    <w:rPr>
      <w:rFonts w:ascii="Arial" w:eastAsia="Times" w:hAnsi="Arial" w:cs="Times New Roman"/>
      <w:sz w:val="21"/>
      <w:szCs w:val="20"/>
      <w:lang w:val="en-US" w:eastAsia="de-CH"/>
    </w:rPr>
  </w:style>
  <w:style w:type="numbering" w:customStyle="1" w:styleId="VertragAufzhlung">
    <w:name w:val="Vertrag Aufzählung"/>
    <w:basedOn w:val="KeineListe"/>
    <w:uiPriority w:val="99"/>
    <w:rsid w:val="008E7451"/>
    <w:pPr>
      <w:numPr>
        <w:numId w:val="26"/>
      </w:numPr>
    </w:pPr>
  </w:style>
  <w:style w:type="paragraph" w:customStyle="1" w:styleId="TextkrperTabelle">
    <w:name w:val="Textkörper Tabelle"/>
    <w:basedOn w:val="Textkrper"/>
    <w:link w:val="TextkrperTabelleZchn"/>
    <w:qFormat/>
    <w:rsid w:val="008E7451"/>
    <w:pPr>
      <w:keepLines/>
      <w:widowControl/>
      <w:autoSpaceDE/>
      <w:autoSpaceDN/>
      <w:spacing w:line="300" w:lineRule="auto"/>
      <w:textboxTightWrap w:val="firstAndLastLine"/>
    </w:pPr>
    <w:rPr>
      <w:rFonts w:eastAsia="Times New Roman" w:cs="Times New Roman"/>
      <w:szCs w:val="24"/>
      <w:lang w:eastAsia="de-CH"/>
    </w:rPr>
  </w:style>
  <w:style w:type="character" w:customStyle="1" w:styleId="TextkrperTabelleZchn">
    <w:name w:val="Textkörper Tabelle Zchn"/>
    <w:basedOn w:val="TextkrperZchn"/>
    <w:link w:val="TextkrperTabelle"/>
    <w:rsid w:val="008E7451"/>
    <w:rPr>
      <w:rFonts w:ascii="Arial" w:eastAsia="Times New Roman" w:hAnsi="Arial" w:cs="Times New Roman"/>
      <w:bCs/>
      <w:sz w:val="21"/>
      <w:szCs w:val="24"/>
      <w:lang w:val="en-US"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Design">
  <a:themeElements>
    <a:clrScheme name="Kanton Bern">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9F857C09-1002-4672-823B-71F0B4B62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731</Words>
  <Characters>4609</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Glöggler Christine, FIN-KAIO-AP-AS2</dc:creator>
  <dc:description>Bezeichnung</dc:description>
  <cp:lastModifiedBy>Hari Caroline, FIN-KAIO-BR-R</cp:lastModifiedBy>
  <cp:revision>2</cp:revision>
  <cp:lastPrinted>2019-09-11T20:00:00Z</cp:lastPrinted>
  <dcterms:created xsi:type="dcterms:W3CDTF">2021-06-10T12:05:00Z</dcterms:created>
  <dcterms:modified xsi:type="dcterms:W3CDTF">2021-06-10T12:05:00Z</dcterms:modified>
</cp:coreProperties>
</file>